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54C" w:rsidRPr="00006DE7" w:rsidRDefault="0017154C" w:rsidP="00006DE7">
      <w:pPr>
        <w:tabs>
          <w:tab w:val="clear" w:pos="3068"/>
        </w:tabs>
        <w:rPr>
          <w:rFonts w:ascii="Times New Roman" w:hAnsi="Times New Roman" w:cs="Times New Roman"/>
          <w:color w:val="auto"/>
          <w:sz w:val="24"/>
          <w:szCs w:val="24"/>
        </w:rPr>
      </w:pPr>
    </w:p>
    <w:p w:rsidR="00200C5F" w:rsidRPr="00006DE7" w:rsidRDefault="00200C5F" w:rsidP="00006DE7">
      <w:pPr>
        <w:tabs>
          <w:tab w:val="clear" w:pos="3068"/>
        </w:tabs>
        <w:rPr>
          <w:rFonts w:ascii="Times New Roman" w:hAnsi="Times New Roman" w:cs="Times New Roman"/>
          <w:color w:val="auto"/>
          <w:sz w:val="24"/>
          <w:szCs w:val="24"/>
        </w:rPr>
      </w:pPr>
    </w:p>
    <w:p w:rsidR="00200C5F" w:rsidRPr="00006DE7" w:rsidRDefault="00200C5F" w:rsidP="00006DE7">
      <w:pPr>
        <w:tabs>
          <w:tab w:val="clear" w:pos="3068"/>
        </w:tabs>
        <w:rPr>
          <w:rFonts w:ascii="Times New Roman" w:hAnsi="Times New Roman" w:cs="Times New Roman"/>
          <w:color w:val="auto"/>
          <w:sz w:val="24"/>
          <w:szCs w:val="24"/>
        </w:rPr>
      </w:pPr>
    </w:p>
    <w:p w:rsidR="00200C5F" w:rsidRPr="00006DE7" w:rsidRDefault="00200C5F" w:rsidP="00006DE7">
      <w:pPr>
        <w:tabs>
          <w:tab w:val="clear" w:pos="3068"/>
        </w:tabs>
        <w:rPr>
          <w:rFonts w:ascii="Times New Roman" w:hAnsi="Times New Roman" w:cs="Times New Roman"/>
          <w:color w:val="auto"/>
          <w:sz w:val="24"/>
          <w:szCs w:val="24"/>
        </w:rPr>
      </w:pPr>
    </w:p>
    <w:p w:rsidR="00200C5F" w:rsidRPr="00006DE7" w:rsidRDefault="00200C5F" w:rsidP="00006DE7">
      <w:pPr>
        <w:tabs>
          <w:tab w:val="clear" w:pos="3068"/>
        </w:tabs>
        <w:rPr>
          <w:rFonts w:ascii="Times New Roman" w:hAnsi="Times New Roman" w:cs="Times New Roman"/>
          <w:color w:val="auto"/>
          <w:sz w:val="24"/>
          <w:szCs w:val="24"/>
        </w:rPr>
      </w:pPr>
    </w:p>
    <w:p w:rsidR="00200C5F" w:rsidRPr="00006DE7" w:rsidRDefault="00200C5F" w:rsidP="00006DE7">
      <w:pPr>
        <w:tabs>
          <w:tab w:val="clear" w:pos="3068"/>
        </w:tabs>
        <w:rPr>
          <w:rFonts w:ascii="Times New Roman" w:hAnsi="Times New Roman" w:cs="Times New Roman"/>
          <w:color w:val="auto"/>
          <w:sz w:val="24"/>
          <w:szCs w:val="24"/>
        </w:rPr>
      </w:pPr>
    </w:p>
    <w:p w:rsidR="0017154C" w:rsidRPr="00006DE7" w:rsidRDefault="0017154C" w:rsidP="00006DE7">
      <w:pPr>
        <w:tabs>
          <w:tab w:val="clear" w:pos="3068"/>
        </w:tabs>
        <w:rPr>
          <w:rFonts w:ascii="Times New Roman" w:hAnsi="Times New Roman" w:cs="Times New Roman"/>
          <w:color w:val="auto"/>
          <w:sz w:val="24"/>
          <w:szCs w:val="24"/>
        </w:rPr>
      </w:pPr>
    </w:p>
    <w:p w:rsidR="0017154C" w:rsidRPr="00006DE7" w:rsidRDefault="0017154C" w:rsidP="00006DE7">
      <w:pPr>
        <w:tabs>
          <w:tab w:val="clear" w:pos="3068"/>
        </w:tabs>
        <w:rPr>
          <w:rFonts w:ascii="Times New Roman" w:hAnsi="Times New Roman" w:cs="Times New Roman"/>
          <w:color w:val="auto"/>
          <w:sz w:val="24"/>
          <w:szCs w:val="24"/>
        </w:rPr>
      </w:pPr>
    </w:p>
    <w:p w:rsidR="00BB6EA2" w:rsidRPr="00006DE7" w:rsidRDefault="00BB6EA2" w:rsidP="00006DE7">
      <w:pPr>
        <w:tabs>
          <w:tab w:val="clear" w:pos="3068"/>
        </w:tabs>
        <w:jc w:val="center"/>
        <w:rPr>
          <w:rFonts w:ascii="Times New Roman" w:hAnsi="Times New Roman" w:cs="Times New Roman"/>
          <w:b/>
          <w:color w:val="auto"/>
          <w:sz w:val="24"/>
          <w:szCs w:val="24"/>
        </w:rPr>
      </w:pPr>
      <w:r w:rsidRPr="00006DE7">
        <w:rPr>
          <w:rFonts w:ascii="Times New Roman" w:hAnsi="Times New Roman" w:cs="Times New Roman"/>
          <w:b/>
          <w:color w:val="auto"/>
          <w:sz w:val="24"/>
          <w:szCs w:val="24"/>
        </w:rPr>
        <w:t xml:space="preserve">Reintegrating Veterans Back into Life after Military Service </w:t>
      </w:r>
    </w:p>
    <w:p w:rsidR="007A4159" w:rsidRPr="00006DE7" w:rsidRDefault="008B7A3F" w:rsidP="00006DE7">
      <w:pPr>
        <w:tabs>
          <w:tab w:val="clear" w:pos="3068"/>
        </w:tabs>
        <w:jc w:val="center"/>
        <w:rPr>
          <w:rFonts w:ascii="Times New Roman" w:hAnsi="Times New Roman" w:cs="Times New Roman"/>
          <w:color w:val="auto"/>
          <w:sz w:val="24"/>
          <w:szCs w:val="24"/>
        </w:rPr>
      </w:pPr>
      <w:r w:rsidRPr="00006DE7">
        <w:rPr>
          <w:rFonts w:ascii="Times New Roman" w:hAnsi="Times New Roman" w:cs="Times New Roman"/>
          <w:color w:val="auto"/>
          <w:sz w:val="24"/>
          <w:szCs w:val="24"/>
        </w:rPr>
        <w:t>Name</w:t>
      </w:r>
    </w:p>
    <w:p w:rsidR="0017154C" w:rsidRPr="00006DE7" w:rsidRDefault="008B7A3F" w:rsidP="00006DE7">
      <w:pPr>
        <w:tabs>
          <w:tab w:val="clear" w:pos="3068"/>
        </w:tabs>
        <w:jc w:val="center"/>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University </w:t>
      </w:r>
      <w:r w:rsidR="007A4159" w:rsidRPr="00006DE7">
        <w:rPr>
          <w:rFonts w:ascii="Times New Roman" w:hAnsi="Times New Roman" w:cs="Times New Roman"/>
          <w:color w:val="auto"/>
          <w:sz w:val="24"/>
          <w:szCs w:val="24"/>
        </w:rPr>
        <w:t>Name</w:t>
      </w:r>
    </w:p>
    <w:p w:rsidR="001A6792"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br w:type="page"/>
      </w:r>
    </w:p>
    <w:p w:rsidR="0017154C" w:rsidRPr="00006DE7" w:rsidRDefault="008B7A3F" w:rsidP="00006DE7">
      <w:pPr>
        <w:tabs>
          <w:tab w:val="clear" w:pos="3068"/>
        </w:tabs>
        <w:ind w:firstLine="0"/>
        <w:jc w:val="center"/>
        <w:rPr>
          <w:rFonts w:ascii="Times New Roman" w:hAnsi="Times New Roman" w:cs="Times New Roman"/>
          <w:color w:val="auto"/>
          <w:sz w:val="24"/>
          <w:szCs w:val="24"/>
        </w:rPr>
      </w:pPr>
      <w:r w:rsidRPr="00006DE7">
        <w:rPr>
          <w:rFonts w:ascii="Times New Roman" w:hAnsi="Times New Roman" w:cs="Times New Roman"/>
          <w:b/>
          <w:color w:val="auto"/>
          <w:sz w:val="24"/>
          <w:szCs w:val="24"/>
        </w:rPr>
        <w:lastRenderedPageBreak/>
        <w:t>Abstract</w:t>
      </w:r>
    </w:p>
    <w:p w:rsidR="007A4159" w:rsidRPr="00006DE7" w:rsidRDefault="00A61D6E"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Mental health problems are significant issues in our time, and have repercussions in all walks of life. The military personnel are more susceptible to other forms of mental issues, particularly PTSD. Such health concerns </w:t>
      </w:r>
      <w:r w:rsidR="00006DE7" w:rsidRPr="00006DE7">
        <w:rPr>
          <w:rFonts w:ascii="Times New Roman" w:hAnsi="Times New Roman" w:cs="Times New Roman"/>
          <w:color w:val="auto"/>
          <w:sz w:val="24"/>
          <w:szCs w:val="24"/>
        </w:rPr>
        <w:t xml:space="preserve">warrant the attention of healthcare providers, particularly in integrating the veterans back into civilian life after their life of service. The experiences of combat and non-combat military service men make it increasingly difficult to adjust and cope to civilian standards, despite the treatment initiatives in place. An integrative approach in schema-focused therapy has fundamental benefits when assessing its effectiveness in dealing with mental health issues. The current study evaluates the intervention as a potential solution for reintegrating veterans back into civilian life. </w:t>
      </w:r>
    </w:p>
    <w:p w:rsidR="007A4159" w:rsidRPr="00006DE7" w:rsidRDefault="007A4159" w:rsidP="00006DE7">
      <w:pPr>
        <w:tabs>
          <w:tab w:val="clear" w:pos="3068"/>
        </w:tabs>
        <w:ind w:firstLine="0"/>
        <w:rPr>
          <w:rFonts w:ascii="Times New Roman" w:hAnsi="Times New Roman" w:cs="Times New Roman"/>
          <w:color w:val="auto"/>
          <w:sz w:val="24"/>
          <w:szCs w:val="24"/>
        </w:rPr>
      </w:pPr>
    </w:p>
    <w:p w:rsidR="007A4159" w:rsidRPr="00006DE7" w:rsidRDefault="007A4159" w:rsidP="00006DE7">
      <w:pPr>
        <w:tabs>
          <w:tab w:val="clear" w:pos="3068"/>
        </w:tabs>
        <w:ind w:firstLine="0"/>
        <w:rPr>
          <w:rFonts w:ascii="Times New Roman" w:hAnsi="Times New Roman" w:cs="Times New Roman"/>
          <w:color w:val="auto"/>
          <w:sz w:val="24"/>
          <w:szCs w:val="24"/>
        </w:rPr>
      </w:pPr>
    </w:p>
    <w:p w:rsidR="007A4159" w:rsidRPr="00006DE7" w:rsidRDefault="007A4159" w:rsidP="00006DE7">
      <w:pPr>
        <w:tabs>
          <w:tab w:val="clear" w:pos="3068"/>
        </w:tabs>
        <w:ind w:firstLine="0"/>
        <w:rPr>
          <w:rFonts w:ascii="Times New Roman" w:hAnsi="Times New Roman" w:cs="Times New Roman"/>
          <w:color w:val="auto"/>
          <w:sz w:val="24"/>
          <w:szCs w:val="24"/>
        </w:rPr>
      </w:pPr>
    </w:p>
    <w:p w:rsidR="007A4159" w:rsidRPr="00006DE7" w:rsidRDefault="007A4159" w:rsidP="00006DE7">
      <w:pPr>
        <w:tabs>
          <w:tab w:val="clear" w:pos="3068"/>
        </w:tabs>
        <w:ind w:firstLine="0"/>
        <w:rPr>
          <w:rFonts w:ascii="Times New Roman" w:hAnsi="Times New Roman" w:cs="Times New Roman"/>
          <w:color w:val="auto"/>
          <w:sz w:val="24"/>
          <w:szCs w:val="24"/>
        </w:rPr>
      </w:pPr>
    </w:p>
    <w:p w:rsidR="0017154C" w:rsidRPr="00006DE7" w:rsidRDefault="008B7A3F" w:rsidP="00006DE7">
      <w:pPr>
        <w:tabs>
          <w:tab w:val="clear" w:pos="3068"/>
        </w:tabs>
        <w:ind w:firstLine="0"/>
        <w:rPr>
          <w:rFonts w:ascii="Times New Roman" w:hAnsi="Times New Roman" w:cs="Times New Roman"/>
          <w:color w:val="auto"/>
          <w:sz w:val="24"/>
          <w:szCs w:val="24"/>
        </w:rPr>
      </w:pPr>
      <w:r w:rsidRPr="00006DE7">
        <w:rPr>
          <w:rFonts w:ascii="Times New Roman" w:hAnsi="Times New Roman" w:cs="Times New Roman"/>
          <w:color w:val="auto"/>
          <w:sz w:val="24"/>
          <w:szCs w:val="24"/>
        </w:rPr>
        <w:tab/>
      </w:r>
      <w:r w:rsidRPr="00006DE7">
        <w:rPr>
          <w:rFonts w:ascii="Times New Roman" w:hAnsi="Times New Roman" w:cs="Times New Roman"/>
          <w:i/>
          <w:color w:val="auto"/>
          <w:sz w:val="24"/>
          <w:szCs w:val="24"/>
        </w:rPr>
        <w:t>Keywords:</w:t>
      </w:r>
      <w:r w:rsidRPr="00006DE7">
        <w:rPr>
          <w:rFonts w:ascii="Times New Roman" w:hAnsi="Times New Roman" w:cs="Times New Roman"/>
          <w:color w:val="auto"/>
          <w:sz w:val="24"/>
          <w:szCs w:val="24"/>
        </w:rPr>
        <w:t xml:space="preserve"> </w:t>
      </w:r>
      <w:r w:rsidR="00006DE7" w:rsidRPr="00006DE7">
        <w:rPr>
          <w:rFonts w:ascii="Times New Roman" w:hAnsi="Times New Roman" w:cs="Times New Roman"/>
          <w:color w:val="auto"/>
          <w:sz w:val="24"/>
          <w:szCs w:val="24"/>
        </w:rPr>
        <w:t xml:space="preserve">veterans, PTSD, schema-focused therapy, and civilian life. </w:t>
      </w:r>
    </w:p>
    <w:p w:rsidR="00E102C3" w:rsidRPr="00006DE7" w:rsidRDefault="008B7A3F"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br w:type="page"/>
      </w:r>
    </w:p>
    <w:p w:rsidR="007A4159" w:rsidRPr="00006DE7" w:rsidRDefault="00BB6EA2" w:rsidP="00006DE7">
      <w:pPr>
        <w:tabs>
          <w:tab w:val="clear" w:pos="3068"/>
        </w:tabs>
        <w:ind w:firstLine="0"/>
        <w:jc w:val="center"/>
        <w:rPr>
          <w:rFonts w:ascii="Times New Roman" w:hAnsi="Times New Roman" w:cs="Times New Roman"/>
          <w:b/>
          <w:color w:val="auto"/>
          <w:sz w:val="24"/>
          <w:szCs w:val="24"/>
        </w:rPr>
      </w:pPr>
      <w:r w:rsidRPr="00006DE7">
        <w:rPr>
          <w:rFonts w:ascii="Times New Roman" w:hAnsi="Times New Roman" w:cs="Times New Roman"/>
          <w:b/>
          <w:color w:val="auto"/>
          <w:sz w:val="24"/>
          <w:szCs w:val="24"/>
        </w:rPr>
        <w:lastRenderedPageBreak/>
        <w:t>Reintegrating Veterans with PTSD Back into Life after Military Service</w:t>
      </w:r>
    </w:p>
    <w:p w:rsidR="008E7B6A" w:rsidRPr="00006DE7" w:rsidRDefault="008B7A3F"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Periodic feelings of sadness are common for every person, but persistence provides a critical highlight of a problem. Mental health disorders do represent legitimate health concerns and also warrant medical attention, similar to other illnesses. However, the context is not to be confused with mental health concerns, which are permissible to everyone on occasion. It is estimated that </w:t>
      </w:r>
      <w:r w:rsidR="000E1922" w:rsidRPr="00006DE7">
        <w:rPr>
          <w:rFonts w:ascii="Times New Roman" w:hAnsi="Times New Roman" w:cs="Times New Roman"/>
          <w:color w:val="auto"/>
          <w:sz w:val="24"/>
          <w:szCs w:val="24"/>
        </w:rPr>
        <w:t>roughly 10.7% are the people with mental illness, with the rate of women slightly higher than that of males with approximately 2.5 percent</w:t>
      </w:r>
      <w:r w:rsidR="00743F4A" w:rsidRPr="00006DE7">
        <w:rPr>
          <w:rFonts w:ascii="Times New Roman" w:hAnsi="Times New Roman" w:cs="Times New Roman"/>
          <w:color w:val="auto"/>
          <w:sz w:val="24"/>
          <w:szCs w:val="24"/>
        </w:rPr>
        <w:t xml:space="preserve"> (Blackwell, Lucas &amp; Clarke, 2014)</w:t>
      </w:r>
      <w:r w:rsidR="000E1922" w:rsidRPr="00006DE7">
        <w:rPr>
          <w:rFonts w:ascii="Times New Roman" w:hAnsi="Times New Roman" w:cs="Times New Roman"/>
          <w:color w:val="auto"/>
          <w:sz w:val="24"/>
          <w:szCs w:val="24"/>
        </w:rPr>
        <w:t xml:space="preserve">. The complexity of mental illnesses provides flexibility such that it can manifest in a variety of forms that encompass schizophrenia, eating disorders, bipolar, anxiety, </w:t>
      </w:r>
      <w:r w:rsidR="00BB6EA2" w:rsidRPr="00006DE7">
        <w:rPr>
          <w:rFonts w:ascii="Times New Roman" w:hAnsi="Times New Roman" w:cs="Times New Roman"/>
          <w:color w:val="auto"/>
          <w:sz w:val="24"/>
          <w:szCs w:val="24"/>
        </w:rPr>
        <w:t xml:space="preserve">PTSD, </w:t>
      </w:r>
      <w:r w:rsidR="000E1922" w:rsidRPr="00006DE7">
        <w:rPr>
          <w:rFonts w:ascii="Times New Roman" w:hAnsi="Times New Roman" w:cs="Times New Roman"/>
          <w:color w:val="auto"/>
          <w:sz w:val="24"/>
          <w:szCs w:val="24"/>
        </w:rPr>
        <w:t>and depression. Despite the statistics above, mental health disorders remain widely unreported globally, particularly in lower-income countries with scarce data collection. Moreover, there is high uncertainty on data relevant to mental health, which warrants caution in interpreting statistics.</w:t>
      </w:r>
    </w:p>
    <w:p w:rsidR="003A4DAA" w:rsidRPr="00006DE7" w:rsidRDefault="00E83039"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One such mental health condition is post traumatic stress disorder (PTSD), which is brought about by either witnessing or experiencing a horrifying event. People in the military have such experiences routinely, particularly those involved in combat operations. The challenges posed to such personnel extend to also include their personal relationships with friends and family. Such issues alone make it harder for the military personnel to adjust to leading a civilian lifestyle. The situation becomes more complex after integrating the various health problems that they endure in their line of duty to include injuries, sickness, and mental and behavioral disorders. </w:t>
      </w:r>
    </w:p>
    <w:p w:rsidR="00E83039" w:rsidRPr="00006DE7" w:rsidRDefault="00E83039"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Moreover, the challenges that they have to endure when they get back home only compound those that the personnel already endured (</w:t>
      </w:r>
      <w:proofErr w:type="spellStart"/>
      <w:r w:rsidRPr="00006DE7">
        <w:rPr>
          <w:rFonts w:ascii="Times New Roman" w:hAnsi="Times New Roman" w:cs="Times New Roman"/>
          <w:color w:val="auto"/>
          <w:sz w:val="24"/>
          <w:szCs w:val="24"/>
        </w:rPr>
        <w:t>Mobbs</w:t>
      </w:r>
      <w:proofErr w:type="spellEnd"/>
      <w:r w:rsidRPr="00006DE7">
        <w:rPr>
          <w:rFonts w:ascii="Times New Roman" w:hAnsi="Times New Roman" w:cs="Times New Roman"/>
          <w:color w:val="auto"/>
          <w:sz w:val="24"/>
          <w:szCs w:val="24"/>
        </w:rPr>
        <w:t xml:space="preserve"> &amp; </w:t>
      </w:r>
      <w:proofErr w:type="spellStart"/>
      <w:r w:rsidRPr="00006DE7">
        <w:rPr>
          <w:rFonts w:ascii="Times New Roman" w:hAnsi="Times New Roman" w:cs="Times New Roman"/>
          <w:color w:val="auto"/>
          <w:sz w:val="24"/>
          <w:szCs w:val="24"/>
        </w:rPr>
        <w:t>Bonanno</w:t>
      </w:r>
      <w:proofErr w:type="spellEnd"/>
      <w:r w:rsidRPr="00006DE7">
        <w:rPr>
          <w:rFonts w:ascii="Times New Roman" w:hAnsi="Times New Roman" w:cs="Times New Roman"/>
          <w:color w:val="auto"/>
          <w:sz w:val="24"/>
          <w:szCs w:val="24"/>
        </w:rPr>
        <w:t xml:space="preserve">, 2018). The latter group of </w:t>
      </w:r>
      <w:proofErr w:type="spellStart"/>
      <w:proofErr w:type="gramStart"/>
      <w:r w:rsidRPr="00006DE7">
        <w:rPr>
          <w:rFonts w:ascii="Times New Roman" w:hAnsi="Times New Roman" w:cs="Times New Roman"/>
          <w:color w:val="auto"/>
          <w:sz w:val="24"/>
          <w:szCs w:val="24"/>
        </w:rPr>
        <w:t>may</w:t>
      </w:r>
      <w:proofErr w:type="spellEnd"/>
      <w:proofErr w:type="gramEnd"/>
      <w:r w:rsidRPr="00006DE7">
        <w:rPr>
          <w:rFonts w:ascii="Times New Roman" w:hAnsi="Times New Roman" w:cs="Times New Roman"/>
          <w:color w:val="auto"/>
          <w:sz w:val="24"/>
          <w:szCs w:val="24"/>
        </w:rPr>
        <w:t xml:space="preserve"> issues but are not limited to isolation, adjustment to new careers, coexistence with non-</w:t>
      </w:r>
      <w:r w:rsidRPr="00006DE7">
        <w:rPr>
          <w:rFonts w:ascii="Times New Roman" w:hAnsi="Times New Roman" w:cs="Times New Roman"/>
          <w:color w:val="auto"/>
          <w:sz w:val="24"/>
          <w:szCs w:val="24"/>
        </w:rPr>
        <w:lastRenderedPageBreak/>
        <w:t xml:space="preserve">military personnel, </w:t>
      </w:r>
      <w:r w:rsidR="000C5354" w:rsidRPr="00006DE7">
        <w:rPr>
          <w:rFonts w:ascii="Times New Roman" w:hAnsi="Times New Roman" w:cs="Times New Roman"/>
          <w:color w:val="auto"/>
          <w:sz w:val="24"/>
          <w:szCs w:val="24"/>
        </w:rPr>
        <w:t xml:space="preserve">dealing with the unfamiliar civilian standards, and lack of meaningful personal relationships. Moreover, the military personnel also endure feelings of neglect. Macro evaluations highlight the government as failing in facilitating their smooth transition, preparation for the servicemen on life after service, and providing adequate funding that proves influential in mitigating and dealing with their ordeals from service. </w:t>
      </w:r>
    </w:p>
    <w:p w:rsidR="00E16BD2" w:rsidRPr="00006DE7" w:rsidRDefault="008B7A3F" w:rsidP="00006DE7">
      <w:pPr>
        <w:tabs>
          <w:tab w:val="clear" w:pos="3068"/>
        </w:tabs>
        <w:ind w:firstLine="0"/>
        <w:jc w:val="center"/>
        <w:rPr>
          <w:rFonts w:ascii="Times New Roman" w:hAnsi="Times New Roman" w:cs="Times New Roman"/>
          <w:b/>
          <w:bCs/>
          <w:color w:val="auto"/>
          <w:sz w:val="24"/>
          <w:szCs w:val="24"/>
        </w:rPr>
      </w:pPr>
      <w:r w:rsidRPr="00006DE7">
        <w:rPr>
          <w:rFonts w:ascii="Times New Roman" w:hAnsi="Times New Roman" w:cs="Times New Roman"/>
          <w:b/>
          <w:bCs/>
          <w:color w:val="auto"/>
          <w:sz w:val="24"/>
          <w:szCs w:val="24"/>
        </w:rPr>
        <w:t>Literature Review</w:t>
      </w:r>
    </w:p>
    <w:p w:rsidR="00E14D68" w:rsidRPr="00006DE7" w:rsidRDefault="000C5354"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Post-Traumatic Stress Disorder</w:t>
      </w:r>
    </w:p>
    <w:p w:rsidR="0051611E" w:rsidRPr="00006DE7" w:rsidRDefault="003A4DAA"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Post-traumatic stress disorder (PTSD) presents a s</w:t>
      </w:r>
      <w:r w:rsidR="001B2340" w:rsidRPr="00006DE7">
        <w:rPr>
          <w:rFonts w:ascii="Times New Roman" w:hAnsi="Times New Roman" w:cs="Times New Roman"/>
          <w:bCs/>
          <w:color w:val="auto"/>
          <w:sz w:val="24"/>
          <w:szCs w:val="24"/>
        </w:rPr>
        <w:t xml:space="preserve">erious medical issue that is the consequence of witnessing of experiencing a terrifying or a traumatic event to which serious physical harm occurred or was threatened. </w:t>
      </w:r>
      <w:r w:rsidR="008B7A3F" w:rsidRPr="00006DE7">
        <w:rPr>
          <w:rFonts w:ascii="Times New Roman" w:hAnsi="Times New Roman" w:cs="Times New Roman"/>
          <w:bCs/>
          <w:color w:val="auto"/>
          <w:sz w:val="24"/>
          <w:szCs w:val="24"/>
        </w:rPr>
        <w:t xml:space="preserve">As a public health condition in the United States, </w:t>
      </w:r>
      <w:r w:rsidR="001B2340" w:rsidRPr="00006DE7">
        <w:rPr>
          <w:rFonts w:ascii="Times New Roman" w:hAnsi="Times New Roman" w:cs="Times New Roman"/>
          <w:bCs/>
          <w:color w:val="auto"/>
          <w:sz w:val="24"/>
          <w:szCs w:val="24"/>
        </w:rPr>
        <w:t xml:space="preserve">the medical problem </w:t>
      </w:r>
      <w:r w:rsidR="008B7A3F" w:rsidRPr="00006DE7">
        <w:rPr>
          <w:rFonts w:ascii="Times New Roman" w:hAnsi="Times New Roman" w:cs="Times New Roman"/>
          <w:bCs/>
          <w:color w:val="auto"/>
          <w:sz w:val="24"/>
          <w:szCs w:val="24"/>
        </w:rPr>
        <w:t xml:space="preserve">impacts mortality, poor health, </w:t>
      </w:r>
      <w:proofErr w:type="spellStart"/>
      <w:r w:rsidR="008B7A3F" w:rsidRPr="00006DE7">
        <w:rPr>
          <w:rFonts w:ascii="Times New Roman" w:hAnsi="Times New Roman" w:cs="Times New Roman"/>
          <w:bCs/>
          <w:color w:val="auto"/>
          <w:sz w:val="24"/>
          <w:szCs w:val="24"/>
        </w:rPr>
        <w:t>comorbidity</w:t>
      </w:r>
      <w:proofErr w:type="spellEnd"/>
      <w:r w:rsidR="008B7A3F" w:rsidRPr="00006DE7">
        <w:rPr>
          <w:rFonts w:ascii="Times New Roman" w:hAnsi="Times New Roman" w:cs="Times New Roman"/>
          <w:bCs/>
          <w:color w:val="auto"/>
          <w:sz w:val="24"/>
          <w:szCs w:val="24"/>
        </w:rPr>
        <w:t xml:space="preserve">, and substantial impairment. </w:t>
      </w:r>
      <w:r w:rsidR="001B2340" w:rsidRPr="00006DE7">
        <w:rPr>
          <w:rFonts w:ascii="Times New Roman" w:hAnsi="Times New Roman" w:cs="Times New Roman"/>
          <w:bCs/>
          <w:color w:val="auto"/>
          <w:sz w:val="24"/>
          <w:szCs w:val="24"/>
        </w:rPr>
        <w:t>The ordeals that trigger PTSD should have brought about horror, helplessness, and intense fear. Most people have a history with a traumatic ordeal that brought about guilt, fear nervousness, anger, and even shock. However, such feelings tend to dissipate after sometime, and that is normal and healthy. However, PTSD describes the same conditions over an extended period, and may even tend to increase in significance</w:t>
      </w:r>
      <w:r w:rsidR="00C370C9" w:rsidRPr="00006DE7">
        <w:rPr>
          <w:rFonts w:ascii="Times New Roman" w:hAnsi="Times New Roman" w:cs="Times New Roman"/>
          <w:bCs/>
          <w:color w:val="auto"/>
          <w:sz w:val="24"/>
          <w:szCs w:val="24"/>
        </w:rPr>
        <w:t xml:space="preserve">. The magnitude of the feelings makes it harder for the people to cope and adjust. </w:t>
      </w:r>
      <w:r w:rsidR="001B2340" w:rsidRPr="00006DE7">
        <w:rPr>
          <w:rFonts w:ascii="Times New Roman" w:hAnsi="Times New Roman" w:cs="Times New Roman"/>
          <w:bCs/>
          <w:color w:val="auto"/>
          <w:sz w:val="24"/>
          <w:szCs w:val="24"/>
        </w:rPr>
        <w:t>Accumulation of knowledge of PTS</w:t>
      </w:r>
      <w:r w:rsidR="008B7A3F" w:rsidRPr="00006DE7">
        <w:rPr>
          <w:rFonts w:ascii="Times New Roman" w:hAnsi="Times New Roman" w:cs="Times New Roman"/>
          <w:bCs/>
          <w:color w:val="auto"/>
          <w:sz w:val="24"/>
          <w:szCs w:val="24"/>
        </w:rPr>
        <w:t xml:space="preserve">D over time shows an increasing trend of acquiring more insight on the topic, but there is more yet to be done. Further comprehension of </w:t>
      </w:r>
      <w:r w:rsidR="001B2340" w:rsidRPr="00006DE7">
        <w:rPr>
          <w:rFonts w:ascii="Times New Roman" w:hAnsi="Times New Roman" w:cs="Times New Roman"/>
          <w:bCs/>
          <w:color w:val="auto"/>
          <w:sz w:val="24"/>
          <w:szCs w:val="24"/>
        </w:rPr>
        <w:t xml:space="preserve">PTSD </w:t>
      </w:r>
      <w:r w:rsidR="008B7A3F" w:rsidRPr="00006DE7">
        <w:rPr>
          <w:rFonts w:ascii="Times New Roman" w:hAnsi="Times New Roman" w:cs="Times New Roman"/>
          <w:bCs/>
          <w:color w:val="auto"/>
          <w:sz w:val="24"/>
          <w:szCs w:val="24"/>
        </w:rPr>
        <w:t>would be possible through studies that research its etiology, practical assessment, and treatment.</w:t>
      </w:r>
      <w:r w:rsidR="00C370C9" w:rsidRPr="00006DE7">
        <w:rPr>
          <w:rFonts w:ascii="Times New Roman" w:hAnsi="Times New Roman" w:cs="Times New Roman"/>
          <w:bCs/>
          <w:color w:val="auto"/>
          <w:sz w:val="24"/>
          <w:szCs w:val="24"/>
        </w:rPr>
        <w:t xml:space="preserve"> PTSD can also affect rescue workers, emergency personnel, families of victims, and even perpetrators. </w:t>
      </w:r>
    </w:p>
    <w:p w:rsidR="00A97F46" w:rsidRPr="00006DE7" w:rsidRDefault="00BC3A1D"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The United States estimates that one out of 11 people will have diagnosis of PTSD in their lifetime, and estimates that 3.5%of adults have the diagnosis</w:t>
      </w:r>
      <w:r w:rsidR="00FC7CCE" w:rsidRPr="00006DE7">
        <w:rPr>
          <w:rFonts w:ascii="Times New Roman" w:hAnsi="Times New Roman" w:cs="Times New Roman"/>
          <w:bCs/>
          <w:color w:val="auto"/>
          <w:sz w:val="24"/>
          <w:szCs w:val="24"/>
        </w:rPr>
        <w:t xml:space="preserve"> (</w:t>
      </w:r>
      <w:proofErr w:type="spellStart"/>
      <w:r w:rsidR="00FC7CCE" w:rsidRPr="00006DE7">
        <w:rPr>
          <w:rFonts w:ascii="Times New Roman" w:hAnsi="Times New Roman" w:cs="Times New Roman"/>
          <w:bCs/>
          <w:color w:val="auto"/>
          <w:sz w:val="24"/>
          <w:szCs w:val="24"/>
        </w:rPr>
        <w:t>Lembcke</w:t>
      </w:r>
      <w:proofErr w:type="spellEnd"/>
      <w:r w:rsidR="00FC7CCE" w:rsidRPr="00006DE7">
        <w:rPr>
          <w:rFonts w:ascii="Times New Roman" w:hAnsi="Times New Roman" w:cs="Times New Roman"/>
          <w:bCs/>
          <w:color w:val="auto"/>
          <w:sz w:val="24"/>
          <w:szCs w:val="24"/>
        </w:rPr>
        <w:t>, 2013)</w:t>
      </w:r>
      <w:r w:rsidRPr="00006DE7">
        <w:rPr>
          <w:rFonts w:ascii="Times New Roman" w:hAnsi="Times New Roman" w:cs="Times New Roman"/>
          <w:bCs/>
          <w:color w:val="auto"/>
          <w:sz w:val="24"/>
          <w:szCs w:val="24"/>
        </w:rPr>
        <w:t xml:space="preserve">. Women are </w:t>
      </w:r>
      <w:r w:rsidRPr="00006DE7">
        <w:rPr>
          <w:rFonts w:ascii="Times New Roman" w:hAnsi="Times New Roman" w:cs="Times New Roman"/>
          <w:bCs/>
          <w:color w:val="auto"/>
          <w:sz w:val="24"/>
          <w:szCs w:val="24"/>
        </w:rPr>
        <w:lastRenderedPageBreak/>
        <w:t xml:space="preserve">twice more susceptible than men. </w:t>
      </w:r>
      <w:r w:rsidR="00FC7CCE" w:rsidRPr="00006DE7">
        <w:rPr>
          <w:rFonts w:ascii="Times New Roman" w:hAnsi="Times New Roman" w:cs="Times New Roman"/>
          <w:bCs/>
          <w:color w:val="auto"/>
          <w:sz w:val="24"/>
          <w:szCs w:val="24"/>
        </w:rPr>
        <w:t xml:space="preserve">For the case of Veterans, the prevalence of PTSD is accounted for based on their service area. </w:t>
      </w:r>
      <w:r w:rsidR="00A97F46" w:rsidRPr="00006DE7">
        <w:rPr>
          <w:rFonts w:ascii="Times New Roman" w:hAnsi="Times New Roman" w:cs="Times New Roman"/>
          <w:bCs/>
          <w:color w:val="auto"/>
          <w:sz w:val="24"/>
          <w:szCs w:val="24"/>
        </w:rPr>
        <w:t>The NVVRS estimates that nearly 30% of veterans from the Vietnam War met the criteria for PTSD after returning from active service (</w:t>
      </w:r>
      <w:proofErr w:type="spellStart"/>
      <w:r w:rsidR="00A97F46" w:rsidRPr="00006DE7">
        <w:rPr>
          <w:rFonts w:ascii="Times New Roman" w:hAnsi="Times New Roman" w:cs="Times New Roman"/>
          <w:bCs/>
          <w:color w:val="auto"/>
          <w:sz w:val="24"/>
          <w:szCs w:val="24"/>
        </w:rPr>
        <w:t>Schlenger</w:t>
      </w:r>
      <w:proofErr w:type="spellEnd"/>
      <w:r w:rsidR="00A97F46" w:rsidRPr="00006DE7">
        <w:rPr>
          <w:rFonts w:ascii="Times New Roman" w:hAnsi="Times New Roman" w:cs="Times New Roman"/>
          <w:bCs/>
          <w:color w:val="auto"/>
          <w:sz w:val="24"/>
          <w:szCs w:val="24"/>
        </w:rPr>
        <w:t xml:space="preserve"> et al., 2015). Hispanics and blacks were the most likely population to have PTSD as compared to whites with rates of 27.9%, 20.6%, and 13.7% respectively. The Gulf War had an estimated population of 12% with PTSD, while the range of the veterans from Operation Iraqi Freedom and Operation Enduring Freedom ranged between 11-20%. PTSD from warzone trauma is frequently </w:t>
      </w:r>
      <w:proofErr w:type="spellStart"/>
      <w:r w:rsidR="00A97F46" w:rsidRPr="00006DE7">
        <w:rPr>
          <w:rFonts w:ascii="Times New Roman" w:hAnsi="Times New Roman" w:cs="Times New Roman"/>
          <w:bCs/>
          <w:color w:val="auto"/>
          <w:sz w:val="24"/>
          <w:szCs w:val="24"/>
        </w:rPr>
        <w:t>comorbid</w:t>
      </w:r>
      <w:proofErr w:type="spellEnd"/>
      <w:r w:rsidR="00A97F46" w:rsidRPr="00006DE7">
        <w:rPr>
          <w:rFonts w:ascii="Times New Roman" w:hAnsi="Times New Roman" w:cs="Times New Roman"/>
          <w:bCs/>
          <w:color w:val="auto"/>
          <w:sz w:val="24"/>
          <w:szCs w:val="24"/>
        </w:rPr>
        <w:t xml:space="preserve"> with major depression, alcohol use disorders, and many other post-war readjustment problems (</w:t>
      </w:r>
      <w:proofErr w:type="spellStart"/>
      <w:r w:rsidR="00A97F46" w:rsidRPr="00006DE7">
        <w:rPr>
          <w:rFonts w:ascii="Times New Roman" w:hAnsi="Times New Roman" w:cs="Times New Roman"/>
          <w:bCs/>
          <w:color w:val="auto"/>
          <w:sz w:val="24"/>
          <w:szCs w:val="24"/>
        </w:rPr>
        <w:t>Schlenger</w:t>
      </w:r>
      <w:proofErr w:type="spellEnd"/>
      <w:r w:rsidR="00A97F46" w:rsidRPr="00006DE7">
        <w:rPr>
          <w:rFonts w:ascii="Times New Roman" w:hAnsi="Times New Roman" w:cs="Times New Roman"/>
          <w:bCs/>
          <w:color w:val="auto"/>
          <w:sz w:val="24"/>
          <w:szCs w:val="24"/>
        </w:rPr>
        <w:t xml:space="preserve"> et al., 2015). </w:t>
      </w:r>
      <w:r w:rsidR="00CA5577" w:rsidRPr="00006DE7">
        <w:rPr>
          <w:rFonts w:ascii="Times New Roman" w:hAnsi="Times New Roman" w:cs="Times New Roman"/>
          <w:bCs/>
          <w:color w:val="auto"/>
          <w:sz w:val="24"/>
          <w:szCs w:val="24"/>
        </w:rPr>
        <w:t xml:space="preserve">Another issue that may cause PTSD in the military is sexual harassment, experienced by women and men with estimates of 55% and 38% respectively. </w:t>
      </w:r>
    </w:p>
    <w:p w:rsidR="00A64951"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 xml:space="preserve">The diagnosis of </w:t>
      </w:r>
      <w:r w:rsidR="00064212" w:rsidRPr="00006DE7">
        <w:rPr>
          <w:rFonts w:ascii="Times New Roman" w:hAnsi="Times New Roman" w:cs="Times New Roman"/>
          <w:bCs/>
          <w:color w:val="auto"/>
          <w:sz w:val="24"/>
          <w:szCs w:val="24"/>
        </w:rPr>
        <w:t>PTS</w:t>
      </w:r>
      <w:r w:rsidRPr="00006DE7">
        <w:rPr>
          <w:rFonts w:ascii="Times New Roman" w:hAnsi="Times New Roman" w:cs="Times New Roman"/>
          <w:bCs/>
          <w:color w:val="auto"/>
          <w:sz w:val="24"/>
          <w:szCs w:val="24"/>
        </w:rPr>
        <w:t xml:space="preserve">D is through observation of behavior patterns, feelings, and symptoms. The Diagnostic and Statistical Manual of Mental Disorders (DSM) has a list of symptoms that a patient must exhibit for </w:t>
      </w:r>
      <w:r w:rsidR="00064212" w:rsidRPr="00006DE7">
        <w:rPr>
          <w:rFonts w:ascii="Times New Roman" w:hAnsi="Times New Roman" w:cs="Times New Roman"/>
          <w:bCs/>
          <w:color w:val="auto"/>
          <w:sz w:val="24"/>
          <w:szCs w:val="24"/>
        </w:rPr>
        <w:t>a prolonged time</w:t>
      </w:r>
      <w:r w:rsidRPr="00006DE7">
        <w:rPr>
          <w:rFonts w:ascii="Times New Roman" w:hAnsi="Times New Roman" w:cs="Times New Roman"/>
          <w:bCs/>
          <w:color w:val="auto"/>
          <w:sz w:val="24"/>
          <w:szCs w:val="24"/>
        </w:rPr>
        <w:t xml:space="preserve">. The </w:t>
      </w:r>
      <w:r w:rsidR="00064212" w:rsidRPr="00006DE7">
        <w:rPr>
          <w:rFonts w:ascii="Times New Roman" w:hAnsi="Times New Roman" w:cs="Times New Roman"/>
          <w:bCs/>
          <w:color w:val="auto"/>
          <w:sz w:val="24"/>
          <w:szCs w:val="24"/>
        </w:rPr>
        <w:t xml:space="preserve">grouping of </w:t>
      </w:r>
      <w:r w:rsidRPr="00006DE7">
        <w:rPr>
          <w:rFonts w:ascii="Times New Roman" w:hAnsi="Times New Roman" w:cs="Times New Roman"/>
          <w:bCs/>
          <w:color w:val="auto"/>
          <w:sz w:val="24"/>
          <w:szCs w:val="24"/>
        </w:rPr>
        <w:t xml:space="preserve">symptoms of </w:t>
      </w:r>
      <w:r w:rsidR="00064212" w:rsidRPr="00006DE7">
        <w:rPr>
          <w:rFonts w:ascii="Times New Roman" w:hAnsi="Times New Roman" w:cs="Times New Roman"/>
          <w:bCs/>
          <w:color w:val="auto"/>
          <w:sz w:val="24"/>
          <w:szCs w:val="24"/>
        </w:rPr>
        <w:t xml:space="preserve">PTSD include is into four; emotional and physical change reactions, negative changes in mood and thinking, intrusive memories, and avoidance concerns. The last grouping highlights avoiding people and places that remind them of the traumatic incident. Intrusive memories cover disturbing flashbacks, which are recurrent and may even manifest in one’s dreams as severe nightmares. The mental disorder occasionally drives the patients into suicidal thoughts and tendencies. </w:t>
      </w:r>
      <w:r w:rsidR="00EE13CC" w:rsidRPr="00006DE7">
        <w:rPr>
          <w:rFonts w:ascii="Times New Roman" w:hAnsi="Times New Roman" w:cs="Times New Roman"/>
          <w:bCs/>
          <w:color w:val="auto"/>
          <w:sz w:val="24"/>
          <w:szCs w:val="24"/>
        </w:rPr>
        <w:t>The symptoms of MDD significantly overlap with PTSD (Lawson, 2014), and there is a high rate of co-occurrence of both disorders. Additionally, the two even have relatively similar options for treatment.</w:t>
      </w:r>
    </w:p>
    <w:p w:rsidR="00413AF1"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Empirically-Supported Treatments for MDD</w:t>
      </w:r>
    </w:p>
    <w:p w:rsidR="00AD21BC"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lastRenderedPageBreak/>
        <w:t>There ar</w:t>
      </w:r>
      <w:r w:rsidR="00EC1E66" w:rsidRPr="00006DE7">
        <w:rPr>
          <w:rFonts w:ascii="Times New Roman" w:hAnsi="Times New Roman" w:cs="Times New Roman"/>
          <w:bCs/>
          <w:color w:val="auto"/>
          <w:sz w:val="24"/>
          <w:szCs w:val="24"/>
        </w:rPr>
        <w:t>e various used treatments for PTS</w:t>
      </w:r>
      <w:r w:rsidRPr="00006DE7">
        <w:rPr>
          <w:rFonts w:ascii="Times New Roman" w:hAnsi="Times New Roman" w:cs="Times New Roman"/>
          <w:bCs/>
          <w:color w:val="auto"/>
          <w:sz w:val="24"/>
          <w:szCs w:val="24"/>
        </w:rPr>
        <w:t xml:space="preserve">D, with </w:t>
      </w:r>
      <w:r w:rsidR="00EC1E66" w:rsidRPr="00006DE7">
        <w:rPr>
          <w:rFonts w:ascii="Times New Roman" w:hAnsi="Times New Roman" w:cs="Times New Roman"/>
          <w:bCs/>
          <w:color w:val="auto"/>
          <w:sz w:val="24"/>
          <w:szCs w:val="24"/>
        </w:rPr>
        <w:t xml:space="preserve">most lacking significant evidence backing their adoption such as present centered therapy, interpersonal psychotherapy, stress inoculation training, </w:t>
      </w:r>
      <w:proofErr w:type="spellStart"/>
      <w:r w:rsidR="00EC1E66" w:rsidRPr="00006DE7">
        <w:rPr>
          <w:rFonts w:ascii="Times New Roman" w:hAnsi="Times New Roman" w:cs="Times New Roman"/>
          <w:bCs/>
          <w:color w:val="auto"/>
          <w:sz w:val="24"/>
          <w:szCs w:val="24"/>
        </w:rPr>
        <w:t>nefazodone</w:t>
      </w:r>
      <w:proofErr w:type="spellEnd"/>
      <w:r w:rsidR="00EC1E66" w:rsidRPr="00006DE7">
        <w:rPr>
          <w:rFonts w:ascii="Times New Roman" w:hAnsi="Times New Roman" w:cs="Times New Roman"/>
          <w:bCs/>
          <w:color w:val="auto"/>
          <w:sz w:val="24"/>
          <w:szCs w:val="24"/>
        </w:rPr>
        <w:t xml:space="preserve">, </w:t>
      </w:r>
      <w:proofErr w:type="spellStart"/>
      <w:r w:rsidR="00EC1E66" w:rsidRPr="00006DE7">
        <w:rPr>
          <w:rFonts w:ascii="Times New Roman" w:hAnsi="Times New Roman" w:cs="Times New Roman"/>
          <w:bCs/>
          <w:color w:val="auto"/>
          <w:sz w:val="24"/>
          <w:szCs w:val="24"/>
        </w:rPr>
        <w:t>imipramine</w:t>
      </w:r>
      <w:proofErr w:type="spellEnd"/>
      <w:r w:rsidR="00EC1E66" w:rsidRPr="00006DE7">
        <w:rPr>
          <w:rFonts w:ascii="Times New Roman" w:hAnsi="Times New Roman" w:cs="Times New Roman"/>
          <w:bCs/>
          <w:color w:val="auto"/>
          <w:sz w:val="24"/>
          <w:szCs w:val="24"/>
        </w:rPr>
        <w:t xml:space="preserve">, and </w:t>
      </w:r>
      <w:proofErr w:type="spellStart"/>
      <w:r w:rsidR="00EC1E66" w:rsidRPr="00006DE7">
        <w:rPr>
          <w:rFonts w:ascii="Times New Roman" w:hAnsi="Times New Roman" w:cs="Times New Roman"/>
          <w:bCs/>
          <w:color w:val="auto"/>
          <w:sz w:val="24"/>
          <w:szCs w:val="24"/>
        </w:rPr>
        <w:t>phenelzine</w:t>
      </w:r>
      <w:proofErr w:type="spellEnd"/>
      <w:r w:rsidR="00EC1E66" w:rsidRPr="00006DE7">
        <w:rPr>
          <w:rFonts w:ascii="Times New Roman" w:hAnsi="Times New Roman" w:cs="Times New Roman"/>
          <w:bCs/>
          <w:color w:val="auto"/>
          <w:sz w:val="24"/>
          <w:szCs w:val="24"/>
        </w:rPr>
        <w:t>. T</w:t>
      </w:r>
      <w:r w:rsidRPr="00006DE7">
        <w:rPr>
          <w:rFonts w:ascii="Times New Roman" w:hAnsi="Times New Roman" w:cs="Times New Roman"/>
          <w:bCs/>
          <w:color w:val="auto"/>
          <w:sz w:val="24"/>
          <w:szCs w:val="24"/>
        </w:rPr>
        <w:t xml:space="preserve">he availability of the majority of the </w:t>
      </w:r>
      <w:r w:rsidR="00EC1E66" w:rsidRPr="00006DE7">
        <w:rPr>
          <w:rFonts w:ascii="Times New Roman" w:hAnsi="Times New Roman" w:cs="Times New Roman"/>
          <w:bCs/>
          <w:color w:val="auto"/>
          <w:sz w:val="24"/>
          <w:szCs w:val="24"/>
        </w:rPr>
        <w:t xml:space="preserve">medical drugs is </w:t>
      </w:r>
      <w:r w:rsidRPr="00006DE7">
        <w:rPr>
          <w:rFonts w:ascii="Times New Roman" w:hAnsi="Times New Roman" w:cs="Times New Roman"/>
          <w:bCs/>
          <w:color w:val="auto"/>
          <w:sz w:val="24"/>
          <w:szCs w:val="24"/>
        </w:rPr>
        <w:t xml:space="preserve">as inexpensive generics. </w:t>
      </w:r>
      <w:r w:rsidR="00EC1E66" w:rsidRPr="00006DE7">
        <w:rPr>
          <w:rFonts w:ascii="Times New Roman" w:hAnsi="Times New Roman" w:cs="Times New Roman"/>
          <w:bCs/>
          <w:color w:val="auto"/>
          <w:sz w:val="24"/>
          <w:szCs w:val="24"/>
        </w:rPr>
        <w:t>Typical treatment of PTS</w:t>
      </w:r>
      <w:r w:rsidR="00DF04FF" w:rsidRPr="00006DE7">
        <w:rPr>
          <w:rFonts w:ascii="Times New Roman" w:hAnsi="Times New Roman" w:cs="Times New Roman"/>
          <w:bCs/>
          <w:color w:val="auto"/>
          <w:sz w:val="24"/>
          <w:szCs w:val="24"/>
        </w:rPr>
        <w:t xml:space="preserve">D is through pharmaceutical medication, psychotherapy, or a mash-up of the </w:t>
      </w:r>
      <w:r w:rsidR="00EC1E66" w:rsidRPr="00006DE7">
        <w:rPr>
          <w:rFonts w:ascii="Times New Roman" w:hAnsi="Times New Roman" w:cs="Times New Roman"/>
          <w:bCs/>
          <w:color w:val="auto"/>
          <w:sz w:val="24"/>
          <w:szCs w:val="24"/>
        </w:rPr>
        <w:t>two</w:t>
      </w:r>
      <w:r w:rsidR="00DF04FF" w:rsidRPr="00006DE7">
        <w:rPr>
          <w:rFonts w:ascii="Times New Roman" w:hAnsi="Times New Roman" w:cs="Times New Roman"/>
          <w:bCs/>
          <w:color w:val="auto"/>
          <w:sz w:val="24"/>
          <w:szCs w:val="24"/>
        </w:rPr>
        <w:t xml:space="preserve">. </w:t>
      </w:r>
      <w:r w:rsidR="00162A0D" w:rsidRPr="00006DE7">
        <w:rPr>
          <w:rFonts w:ascii="Times New Roman" w:hAnsi="Times New Roman" w:cs="Times New Roman"/>
          <w:bCs/>
          <w:color w:val="auto"/>
          <w:sz w:val="24"/>
          <w:szCs w:val="24"/>
        </w:rPr>
        <w:t xml:space="preserve">The commencement of treatment by primary care providers for </w:t>
      </w:r>
      <w:r w:rsidR="00EC1E66" w:rsidRPr="00006DE7">
        <w:rPr>
          <w:rFonts w:ascii="Times New Roman" w:hAnsi="Times New Roman" w:cs="Times New Roman"/>
          <w:bCs/>
          <w:color w:val="auto"/>
          <w:sz w:val="24"/>
          <w:szCs w:val="24"/>
        </w:rPr>
        <w:t>the mental health issue</w:t>
      </w:r>
      <w:r w:rsidR="00162A0D" w:rsidRPr="00006DE7">
        <w:rPr>
          <w:rFonts w:ascii="Times New Roman" w:hAnsi="Times New Roman" w:cs="Times New Roman"/>
          <w:bCs/>
          <w:color w:val="auto"/>
          <w:sz w:val="24"/>
          <w:szCs w:val="24"/>
        </w:rPr>
        <w:t xml:space="preserve"> is antidepressant medications. </w:t>
      </w:r>
      <w:r w:rsidRPr="00006DE7">
        <w:rPr>
          <w:rFonts w:ascii="Times New Roman" w:hAnsi="Times New Roman" w:cs="Times New Roman"/>
          <w:bCs/>
          <w:color w:val="auto"/>
          <w:sz w:val="24"/>
          <w:szCs w:val="24"/>
        </w:rPr>
        <w:t>The antidepressant drugs influence healthy sleeping patterns for the patients, and also positively influence moods. Considerations to take account in the prescription of drugs include the potential of the patient to harm themselves and the potential impact of outpatient treatment programs. Antidepressants' order is not advised for pregnant women and breastfeeding mothers without consultation from a clinical provider to assess the risk.</w:t>
      </w:r>
    </w:p>
    <w:p w:rsidR="00186D56"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 xml:space="preserve">The most frequently prescribed antidepressants are </w:t>
      </w:r>
      <w:r w:rsidRPr="00006DE7">
        <w:rPr>
          <w:rFonts w:ascii="Times New Roman" w:hAnsi="Times New Roman" w:cs="Times New Roman"/>
          <w:color w:val="auto"/>
          <w:sz w:val="24"/>
          <w:szCs w:val="24"/>
        </w:rPr>
        <w:t>serotonin-</w:t>
      </w:r>
      <w:proofErr w:type="spellStart"/>
      <w:r w:rsidRPr="00006DE7">
        <w:rPr>
          <w:rFonts w:ascii="Times New Roman" w:hAnsi="Times New Roman" w:cs="Times New Roman"/>
          <w:color w:val="auto"/>
          <w:sz w:val="24"/>
          <w:szCs w:val="24"/>
        </w:rPr>
        <w:t>norepinephrine</w:t>
      </w:r>
      <w:proofErr w:type="spellEnd"/>
      <w:r w:rsidRPr="00006DE7">
        <w:rPr>
          <w:rFonts w:ascii="Times New Roman" w:hAnsi="Times New Roman" w:cs="Times New Roman"/>
          <w:color w:val="auto"/>
          <w:sz w:val="24"/>
          <w:szCs w:val="24"/>
        </w:rPr>
        <w:t xml:space="preserve"> reuptake inhibitors</w:t>
      </w:r>
      <w:r w:rsidRPr="00006DE7">
        <w:rPr>
          <w:rStyle w:val="t"/>
          <w:rFonts w:ascii="Times New Roman" w:hAnsi="Times New Roman" w:cs="Times New Roman"/>
          <w:color w:val="auto"/>
          <w:spacing w:val="-2"/>
          <w:sz w:val="24"/>
          <w:szCs w:val="24"/>
          <w:bdr w:val="none" w:sz="0" w:space="0" w:color="auto" w:frame="1"/>
        </w:rPr>
        <w:t xml:space="preserve"> </w:t>
      </w:r>
      <w:r w:rsidRPr="00006DE7">
        <w:rPr>
          <w:rFonts w:ascii="Times New Roman" w:hAnsi="Times New Roman" w:cs="Times New Roman"/>
          <w:bCs/>
          <w:color w:val="auto"/>
          <w:sz w:val="24"/>
          <w:szCs w:val="24"/>
        </w:rPr>
        <w:t xml:space="preserve">(SNRIs) and selective serotonin reuptake (SSRIs). The mechanism of action of the latter drugs is through inhibiting the breakdown of serotonin neurotransmitters in the brain resulting in higher amounts of the same. </w:t>
      </w:r>
      <w:r w:rsidR="00E05A20" w:rsidRPr="00006DE7">
        <w:rPr>
          <w:rFonts w:ascii="Times New Roman" w:hAnsi="Times New Roman" w:cs="Times New Roman"/>
          <w:bCs/>
          <w:color w:val="auto"/>
          <w:sz w:val="24"/>
          <w:szCs w:val="24"/>
        </w:rPr>
        <w:t xml:space="preserve">Most patients </w:t>
      </w:r>
      <w:r w:rsidR="00FC5C34" w:rsidRPr="00006DE7">
        <w:rPr>
          <w:rFonts w:ascii="Times New Roman" w:hAnsi="Times New Roman" w:cs="Times New Roman"/>
          <w:bCs/>
          <w:color w:val="auto"/>
          <w:sz w:val="24"/>
          <w:szCs w:val="24"/>
        </w:rPr>
        <w:t xml:space="preserve">tolerate </w:t>
      </w:r>
      <w:r w:rsidR="00E05A20" w:rsidRPr="00006DE7">
        <w:rPr>
          <w:rFonts w:ascii="Times New Roman" w:hAnsi="Times New Roman" w:cs="Times New Roman"/>
          <w:bCs/>
          <w:color w:val="auto"/>
          <w:sz w:val="24"/>
          <w:szCs w:val="24"/>
        </w:rPr>
        <w:t xml:space="preserve">these forms of antidepressants </w:t>
      </w:r>
      <w:r w:rsidR="00FC5C34" w:rsidRPr="00006DE7">
        <w:rPr>
          <w:rFonts w:ascii="Times New Roman" w:hAnsi="Times New Roman" w:cs="Times New Roman"/>
          <w:bCs/>
          <w:color w:val="auto"/>
          <w:sz w:val="24"/>
          <w:szCs w:val="24"/>
        </w:rPr>
        <w:t>well because of the low incidence of side effects</w:t>
      </w:r>
      <w:r w:rsidR="005C2A40" w:rsidRPr="00006DE7">
        <w:rPr>
          <w:rFonts w:ascii="Times New Roman" w:hAnsi="Times New Roman" w:cs="Times New Roman"/>
          <w:bCs/>
          <w:color w:val="auto"/>
          <w:sz w:val="24"/>
          <w:szCs w:val="24"/>
        </w:rPr>
        <w:t xml:space="preserve"> (Park et al.,</w:t>
      </w:r>
      <w:r w:rsidR="00166363" w:rsidRPr="00006DE7">
        <w:rPr>
          <w:rFonts w:ascii="Times New Roman" w:hAnsi="Times New Roman" w:cs="Times New Roman"/>
          <w:bCs/>
          <w:color w:val="auto"/>
          <w:sz w:val="24"/>
          <w:szCs w:val="24"/>
        </w:rPr>
        <w:t xml:space="preserve"> 2012)</w:t>
      </w:r>
      <w:r w:rsidR="00FC5C34" w:rsidRPr="00006DE7">
        <w:rPr>
          <w:rFonts w:ascii="Times New Roman" w:hAnsi="Times New Roman" w:cs="Times New Roman"/>
          <w:bCs/>
          <w:color w:val="auto"/>
          <w:sz w:val="24"/>
          <w:szCs w:val="24"/>
        </w:rPr>
        <w:t xml:space="preserve">. </w:t>
      </w:r>
      <w:r w:rsidRPr="00006DE7">
        <w:rPr>
          <w:rFonts w:ascii="Times New Roman" w:hAnsi="Times New Roman" w:cs="Times New Roman"/>
          <w:bCs/>
          <w:color w:val="auto"/>
          <w:sz w:val="24"/>
          <w:szCs w:val="24"/>
        </w:rPr>
        <w:t xml:space="preserve">SNRIs are a typical alternative treatment for patients with moderate yield success for SSRIs, and their mechanism of action keeps the serotonin and </w:t>
      </w:r>
      <w:proofErr w:type="spellStart"/>
      <w:r w:rsidRPr="00006DE7">
        <w:rPr>
          <w:rFonts w:ascii="Times New Roman" w:hAnsi="Times New Roman" w:cs="Times New Roman"/>
          <w:bCs/>
          <w:color w:val="auto"/>
          <w:sz w:val="24"/>
          <w:szCs w:val="24"/>
        </w:rPr>
        <w:t>norepinephrine</w:t>
      </w:r>
      <w:proofErr w:type="spellEnd"/>
      <w:r w:rsidRPr="00006DE7">
        <w:rPr>
          <w:rFonts w:ascii="Times New Roman" w:hAnsi="Times New Roman" w:cs="Times New Roman"/>
          <w:bCs/>
          <w:color w:val="auto"/>
          <w:sz w:val="24"/>
          <w:szCs w:val="24"/>
        </w:rPr>
        <w:t xml:space="preserve"> levels </w:t>
      </w:r>
      <w:r w:rsidR="004D1930" w:rsidRPr="00006DE7">
        <w:rPr>
          <w:rFonts w:ascii="Times New Roman" w:hAnsi="Times New Roman" w:cs="Times New Roman"/>
          <w:bCs/>
          <w:color w:val="auto"/>
          <w:sz w:val="24"/>
          <w:szCs w:val="24"/>
        </w:rPr>
        <w:t xml:space="preserve">up by preventing them from going back to the cells that release them. </w:t>
      </w:r>
      <w:proofErr w:type="spellStart"/>
      <w:r w:rsidR="004D1930" w:rsidRPr="00006DE7">
        <w:rPr>
          <w:rFonts w:ascii="Times New Roman" w:hAnsi="Times New Roman" w:cs="Times New Roman"/>
          <w:bCs/>
          <w:color w:val="auto"/>
          <w:sz w:val="24"/>
          <w:szCs w:val="24"/>
        </w:rPr>
        <w:t>Norepinephrine</w:t>
      </w:r>
      <w:proofErr w:type="spellEnd"/>
      <w:r w:rsidR="004D1930" w:rsidRPr="00006DE7">
        <w:rPr>
          <w:rFonts w:ascii="Times New Roman" w:hAnsi="Times New Roman" w:cs="Times New Roman"/>
          <w:bCs/>
          <w:color w:val="auto"/>
          <w:sz w:val="24"/>
          <w:szCs w:val="24"/>
        </w:rPr>
        <w:t xml:space="preserve"> neurotransmitters define the level of alertness and energy, while serotonin brings about positive feelings of well-being. </w:t>
      </w:r>
      <w:r w:rsidR="00E05A20" w:rsidRPr="00006DE7">
        <w:rPr>
          <w:rFonts w:ascii="Times New Roman" w:hAnsi="Times New Roman" w:cs="Times New Roman"/>
          <w:bCs/>
          <w:color w:val="auto"/>
          <w:sz w:val="24"/>
          <w:szCs w:val="24"/>
        </w:rPr>
        <w:t xml:space="preserve">The recommended antidepressant drugs for PTSD include </w:t>
      </w:r>
      <w:proofErr w:type="spellStart"/>
      <w:r w:rsidR="00E05A20" w:rsidRPr="00006DE7">
        <w:rPr>
          <w:rFonts w:ascii="Times New Roman" w:hAnsi="Times New Roman" w:cs="Times New Roman"/>
          <w:bCs/>
          <w:color w:val="auto"/>
          <w:sz w:val="24"/>
          <w:szCs w:val="24"/>
        </w:rPr>
        <w:t>venlafaxine</w:t>
      </w:r>
      <w:proofErr w:type="spellEnd"/>
      <w:r w:rsidR="00E05A20" w:rsidRPr="00006DE7">
        <w:rPr>
          <w:rFonts w:ascii="Times New Roman" w:hAnsi="Times New Roman" w:cs="Times New Roman"/>
          <w:bCs/>
          <w:color w:val="auto"/>
          <w:sz w:val="24"/>
          <w:szCs w:val="24"/>
        </w:rPr>
        <w:t xml:space="preserve"> (</w:t>
      </w:r>
      <w:proofErr w:type="spellStart"/>
      <w:r w:rsidR="00E05A20" w:rsidRPr="00006DE7">
        <w:rPr>
          <w:rFonts w:ascii="Times New Roman" w:hAnsi="Times New Roman" w:cs="Times New Roman"/>
          <w:bCs/>
          <w:color w:val="auto"/>
          <w:sz w:val="24"/>
          <w:szCs w:val="24"/>
        </w:rPr>
        <w:t>Effexor</w:t>
      </w:r>
      <w:proofErr w:type="spellEnd"/>
      <w:r w:rsidR="00E05A20" w:rsidRPr="00006DE7">
        <w:rPr>
          <w:rFonts w:ascii="Times New Roman" w:hAnsi="Times New Roman" w:cs="Times New Roman"/>
          <w:bCs/>
          <w:color w:val="auto"/>
          <w:sz w:val="24"/>
          <w:szCs w:val="24"/>
        </w:rPr>
        <w:t xml:space="preserve">), </w:t>
      </w:r>
      <w:proofErr w:type="spellStart"/>
      <w:r w:rsidR="00E05A20" w:rsidRPr="00006DE7">
        <w:rPr>
          <w:rFonts w:ascii="Times New Roman" w:hAnsi="Times New Roman" w:cs="Times New Roman"/>
          <w:bCs/>
          <w:color w:val="auto"/>
          <w:sz w:val="24"/>
          <w:szCs w:val="24"/>
        </w:rPr>
        <w:t>fluoxetine</w:t>
      </w:r>
      <w:proofErr w:type="spellEnd"/>
      <w:r w:rsidR="00E05A20" w:rsidRPr="00006DE7">
        <w:rPr>
          <w:rFonts w:ascii="Times New Roman" w:hAnsi="Times New Roman" w:cs="Times New Roman"/>
          <w:bCs/>
          <w:color w:val="auto"/>
          <w:sz w:val="24"/>
          <w:szCs w:val="24"/>
        </w:rPr>
        <w:t xml:space="preserve"> (Prozac), </w:t>
      </w:r>
      <w:proofErr w:type="spellStart"/>
      <w:r w:rsidR="00E05A20" w:rsidRPr="00006DE7">
        <w:rPr>
          <w:rFonts w:ascii="Times New Roman" w:hAnsi="Times New Roman" w:cs="Times New Roman"/>
          <w:bCs/>
          <w:color w:val="auto"/>
          <w:sz w:val="24"/>
          <w:szCs w:val="24"/>
        </w:rPr>
        <w:t>paroxetine</w:t>
      </w:r>
      <w:proofErr w:type="spellEnd"/>
      <w:r w:rsidR="00E05A20" w:rsidRPr="00006DE7">
        <w:rPr>
          <w:rFonts w:ascii="Times New Roman" w:hAnsi="Times New Roman" w:cs="Times New Roman"/>
          <w:bCs/>
          <w:color w:val="auto"/>
          <w:sz w:val="24"/>
          <w:szCs w:val="24"/>
        </w:rPr>
        <w:t xml:space="preserve"> (Paxil), and </w:t>
      </w:r>
      <w:proofErr w:type="spellStart"/>
      <w:r w:rsidR="00E05A20" w:rsidRPr="00006DE7">
        <w:rPr>
          <w:rFonts w:ascii="Times New Roman" w:hAnsi="Times New Roman" w:cs="Times New Roman"/>
          <w:bCs/>
          <w:color w:val="auto"/>
          <w:sz w:val="24"/>
          <w:szCs w:val="24"/>
        </w:rPr>
        <w:t>sertraline</w:t>
      </w:r>
      <w:proofErr w:type="spellEnd"/>
      <w:r w:rsidR="00E05A20" w:rsidRPr="00006DE7">
        <w:rPr>
          <w:rFonts w:ascii="Times New Roman" w:hAnsi="Times New Roman" w:cs="Times New Roman"/>
          <w:bCs/>
          <w:color w:val="auto"/>
          <w:sz w:val="24"/>
          <w:szCs w:val="24"/>
        </w:rPr>
        <w:t xml:space="preserve"> (Zoloft). </w:t>
      </w:r>
      <w:r w:rsidR="00FC5C34" w:rsidRPr="00006DE7">
        <w:rPr>
          <w:rFonts w:ascii="Times New Roman" w:hAnsi="Times New Roman" w:cs="Times New Roman"/>
          <w:bCs/>
          <w:color w:val="auto"/>
          <w:sz w:val="24"/>
          <w:szCs w:val="24"/>
        </w:rPr>
        <w:t>Prescription of SNRIs is not advisable to people with high blood pressure and liver damage</w:t>
      </w:r>
      <w:r w:rsidR="00166363" w:rsidRPr="00006DE7">
        <w:rPr>
          <w:rFonts w:ascii="Times New Roman" w:hAnsi="Times New Roman" w:cs="Times New Roman"/>
          <w:bCs/>
          <w:color w:val="auto"/>
          <w:sz w:val="24"/>
          <w:szCs w:val="24"/>
        </w:rPr>
        <w:t xml:space="preserve"> (Dale, Bang-Andersen &amp; Sanchez, 2015)</w:t>
      </w:r>
      <w:r w:rsidR="00FC5C34" w:rsidRPr="00006DE7">
        <w:rPr>
          <w:rFonts w:ascii="Times New Roman" w:hAnsi="Times New Roman" w:cs="Times New Roman"/>
          <w:bCs/>
          <w:color w:val="auto"/>
          <w:sz w:val="24"/>
          <w:szCs w:val="24"/>
        </w:rPr>
        <w:t xml:space="preserve">. </w:t>
      </w:r>
    </w:p>
    <w:p w:rsidR="004D1930" w:rsidRPr="00006DE7" w:rsidRDefault="00B54253"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lastRenderedPageBreak/>
        <w:t>Trauma-focused p</w:t>
      </w:r>
      <w:r w:rsidR="008B7A3F" w:rsidRPr="00006DE7">
        <w:rPr>
          <w:rFonts w:ascii="Times New Roman" w:hAnsi="Times New Roman" w:cs="Times New Roman"/>
          <w:bCs/>
          <w:color w:val="auto"/>
          <w:sz w:val="24"/>
          <w:szCs w:val="24"/>
        </w:rPr>
        <w:t>sychotherapy accounts for a talk or psychological therapy, which has pro</w:t>
      </w:r>
      <w:r w:rsidRPr="00006DE7">
        <w:rPr>
          <w:rFonts w:ascii="Times New Roman" w:hAnsi="Times New Roman" w:cs="Times New Roman"/>
          <w:bCs/>
          <w:color w:val="auto"/>
          <w:sz w:val="24"/>
          <w:szCs w:val="24"/>
        </w:rPr>
        <w:t>ven effective for people with PTS</w:t>
      </w:r>
      <w:r w:rsidR="008B7A3F" w:rsidRPr="00006DE7">
        <w:rPr>
          <w:rFonts w:ascii="Times New Roman" w:hAnsi="Times New Roman" w:cs="Times New Roman"/>
          <w:bCs/>
          <w:color w:val="auto"/>
          <w:sz w:val="24"/>
          <w:szCs w:val="24"/>
        </w:rPr>
        <w:t xml:space="preserve">D. The context of the treatment involves regularly scheduled visits with a therapist to open up about one's conditions and also expounds on related issues. The healthcare provider may even resort to other forms of therapeutic interventions, including </w:t>
      </w:r>
      <w:r w:rsidRPr="00006DE7">
        <w:rPr>
          <w:rFonts w:ascii="Times New Roman" w:hAnsi="Times New Roman" w:cs="Times New Roman"/>
          <w:bCs/>
          <w:color w:val="auto"/>
          <w:sz w:val="24"/>
          <w:szCs w:val="24"/>
        </w:rPr>
        <w:t>prolonged exposure</w:t>
      </w:r>
      <w:r w:rsidR="00EC1E66" w:rsidRPr="00006DE7">
        <w:rPr>
          <w:rFonts w:ascii="Times New Roman" w:hAnsi="Times New Roman" w:cs="Times New Roman"/>
          <w:bCs/>
          <w:color w:val="auto"/>
          <w:sz w:val="24"/>
          <w:szCs w:val="24"/>
        </w:rPr>
        <w:t xml:space="preserve"> (PE), eye movement desensitization and reprocessing (EMDR)</w:t>
      </w:r>
      <w:r w:rsidR="008B7A3F" w:rsidRPr="00006DE7">
        <w:rPr>
          <w:rFonts w:ascii="Times New Roman" w:hAnsi="Times New Roman" w:cs="Times New Roman"/>
          <w:bCs/>
          <w:color w:val="auto"/>
          <w:sz w:val="24"/>
          <w:szCs w:val="24"/>
        </w:rPr>
        <w:t xml:space="preserve">, or cognitive behavioral therapy. </w:t>
      </w:r>
      <w:r w:rsidR="00EC1E66" w:rsidRPr="00006DE7">
        <w:rPr>
          <w:rFonts w:ascii="Times New Roman" w:hAnsi="Times New Roman" w:cs="Times New Roman"/>
          <w:bCs/>
          <w:color w:val="auto"/>
          <w:sz w:val="24"/>
          <w:szCs w:val="24"/>
        </w:rPr>
        <w:t xml:space="preserve">EMDR aids the patient in making sense of the trauma by recalling and processing the event while the psychiatrist performs back-and-forth-movements or guides the patient with sound. The design of PE requires the patients to face their negative emotions by opening up about one’s trauma to a care provider. The latter may also prompt the patient to engage in habits they avoided since the ordeal. </w:t>
      </w:r>
      <w:r w:rsidR="00B526C6" w:rsidRPr="00006DE7">
        <w:rPr>
          <w:rFonts w:ascii="Times New Roman" w:hAnsi="Times New Roman" w:cs="Times New Roman"/>
          <w:bCs/>
          <w:color w:val="auto"/>
          <w:sz w:val="24"/>
          <w:szCs w:val="24"/>
        </w:rPr>
        <w:t>Cognitive-behavioral therapy engages the patient in modifications to their thought patterns targeting at improving their behaviors and moods</w:t>
      </w:r>
      <w:r w:rsidRPr="00006DE7">
        <w:rPr>
          <w:rFonts w:ascii="Times New Roman" w:hAnsi="Times New Roman" w:cs="Times New Roman"/>
          <w:bCs/>
          <w:color w:val="auto"/>
          <w:sz w:val="24"/>
          <w:szCs w:val="24"/>
        </w:rPr>
        <w:t>, and is highlighted as the most effective non-pharmacological treatment of PTSD (</w:t>
      </w:r>
      <w:proofErr w:type="spellStart"/>
      <w:r w:rsidRPr="00006DE7">
        <w:rPr>
          <w:rFonts w:ascii="Times New Roman" w:hAnsi="Times New Roman" w:cs="Times New Roman"/>
          <w:bCs/>
          <w:color w:val="auto"/>
          <w:sz w:val="24"/>
          <w:szCs w:val="24"/>
        </w:rPr>
        <w:t>Reisman</w:t>
      </w:r>
      <w:proofErr w:type="spellEnd"/>
      <w:r w:rsidRPr="00006DE7">
        <w:rPr>
          <w:rFonts w:ascii="Times New Roman" w:hAnsi="Times New Roman" w:cs="Times New Roman"/>
          <w:bCs/>
          <w:color w:val="auto"/>
          <w:sz w:val="24"/>
          <w:szCs w:val="24"/>
        </w:rPr>
        <w:t>, 2016)</w:t>
      </w:r>
      <w:r w:rsidR="00B526C6" w:rsidRPr="00006DE7">
        <w:rPr>
          <w:rFonts w:ascii="Times New Roman" w:hAnsi="Times New Roman" w:cs="Times New Roman"/>
          <w:bCs/>
          <w:color w:val="auto"/>
          <w:sz w:val="24"/>
          <w:szCs w:val="24"/>
        </w:rPr>
        <w:t>. The therapeutic interventions help the patients regain control and satisfaction in life, increase self-esteem, improve communication skills, replace negative behaviors and beliefs with positive ones, and adjust to crises and stressful events.</w:t>
      </w:r>
    </w:p>
    <w:p w:rsidR="00413AF1"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Schema-Focused Therapy fo</w:t>
      </w:r>
      <w:r w:rsidR="007E7752" w:rsidRPr="00006DE7">
        <w:rPr>
          <w:rFonts w:ascii="Times New Roman" w:hAnsi="Times New Roman" w:cs="Times New Roman"/>
          <w:b/>
          <w:color w:val="auto"/>
          <w:sz w:val="24"/>
          <w:szCs w:val="24"/>
        </w:rPr>
        <w:t>r PTS</w:t>
      </w:r>
      <w:r w:rsidRPr="00006DE7">
        <w:rPr>
          <w:rFonts w:ascii="Times New Roman" w:hAnsi="Times New Roman" w:cs="Times New Roman"/>
          <w:b/>
          <w:color w:val="auto"/>
          <w:sz w:val="24"/>
          <w:szCs w:val="24"/>
        </w:rPr>
        <w:t>D</w:t>
      </w:r>
    </w:p>
    <w:p w:rsidR="00035771"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 xml:space="preserve">Schema-focused therapy defines a newer integrative approach to therapeutic care designed as an intervention for mental health and personality disorders that do not respond to other treatment options. The treatment plan involves working with the care provider to reveal and improve understanding of the patient's schemas, which are also referred to as maladaptive schemas. As an integrative approach, the intervention combines various principles key for different psychotherapies.  The schemas targeted in the intervention highlight some unhelpful patterns people develop out of not meeting their emotional needs. The therapist's role is engaging </w:t>
      </w:r>
      <w:r w:rsidRPr="00006DE7">
        <w:rPr>
          <w:rFonts w:ascii="Times New Roman" w:hAnsi="Times New Roman" w:cs="Times New Roman"/>
          <w:bCs/>
          <w:color w:val="auto"/>
          <w:sz w:val="24"/>
          <w:szCs w:val="24"/>
        </w:rPr>
        <w:lastRenderedPageBreak/>
        <w:t xml:space="preserve">the patients to aid them in defeating these entrenched and self-defeating patterns. </w:t>
      </w:r>
      <w:r w:rsidR="003D547E" w:rsidRPr="00006DE7">
        <w:rPr>
          <w:rFonts w:ascii="Times New Roman" w:hAnsi="Times New Roman" w:cs="Times New Roman"/>
          <w:bCs/>
          <w:color w:val="auto"/>
          <w:sz w:val="24"/>
          <w:szCs w:val="24"/>
        </w:rPr>
        <w:t xml:space="preserve">Existing literature uses the intervention for mental disorders, particularly borderline personality disorder. However, in a single case study involving MDD and personality disorder, </w:t>
      </w:r>
      <w:proofErr w:type="spellStart"/>
      <w:r w:rsidR="003D547E" w:rsidRPr="00006DE7">
        <w:rPr>
          <w:rFonts w:ascii="Times New Roman" w:hAnsi="Times New Roman" w:cs="Times New Roman"/>
          <w:bCs/>
          <w:color w:val="auto"/>
          <w:sz w:val="24"/>
          <w:szCs w:val="24"/>
        </w:rPr>
        <w:t>Seavey</w:t>
      </w:r>
      <w:proofErr w:type="spellEnd"/>
      <w:r w:rsidR="003D547E" w:rsidRPr="00006DE7">
        <w:rPr>
          <w:rFonts w:ascii="Times New Roman" w:hAnsi="Times New Roman" w:cs="Times New Roman"/>
          <w:bCs/>
          <w:color w:val="auto"/>
          <w:sz w:val="24"/>
          <w:szCs w:val="24"/>
        </w:rPr>
        <w:t xml:space="preserve"> and Moore (2012) found the intervention as clinically significant in influencing social isolation, pessimistic tendencies, punitive nature, and emotional deprivation. The case study provides grounds for using schema-focused therapy to treat clinical depression, mainly if it's </w:t>
      </w:r>
      <w:proofErr w:type="spellStart"/>
      <w:r w:rsidR="003D547E" w:rsidRPr="00006DE7">
        <w:rPr>
          <w:rFonts w:ascii="Times New Roman" w:hAnsi="Times New Roman" w:cs="Times New Roman"/>
          <w:bCs/>
          <w:color w:val="auto"/>
          <w:sz w:val="24"/>
          <w:szCs w:val="24"/>
        </w:rPr>
        <w:t>comorbid</w:t>
      </w:r>
      <w:proofErr w:type="spellEnd"/>
      <w:r w:rsidR="003D547E" w:rsidRPr="00006DE7">
        <w:rPr>
          <w:rFonts w:ascii="Times New Roman" w:hAnsi="Times New Roman" w:cs="Times New Roman"/>
          <w:bCs/>
          <w:color w:val="auto"/>
          <w:sz w:val="24"/>
          <w:szCs w:val="24"/>
        </w:rPr>
        <w:t xml:space="preserve"> with personality disorders. </w:t>
      </w:r>
    </w:p>
    <w:p w:rsidR="00AA4A24"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Purpose of the Present Study</w:t>
      </w:r>
    </w:p>
    <w:p w:rsidR="003D547E" w:rsidRPr="00006DE7" w:rsidRDefault="008B7A3F"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In the </w:t>
      </w:r>
      <w:r w:rsidR="00E102C3" w:rsidRPr="00006DE7">
        <w:rPr>
          <w:rFonts w:ascii="Times New Roman" w:hAnsi="Times New Roman" w:cs="Times New Roman"/>
          <w:color w:val="auto"/>
          <w:sz w:val="24"/>
          <w:szCs w:val="24"/>
        </w:rPr>
        <w:t>present study</w:t>
      </w:r>
      <w:r w:rsidR="00413AF1" w:rsidRPr="00006DE7">
        <w:rPr>
          <w:rFonts w:ascii="Times New Roman" w:hAnsi="Times New Roman" w:cs="Times New Roman"/>
          <w:color w:val="auto"/>
          <w:sz w:val="24"/>
          <w:szCs w:val="24"/>
        </w:rPr>
        <w:t xml:space="preserve">, this researcher will examine the effectiveness of Schema-Focused Therapy </w:t>
      </w:r>
      <w:r w:rsidR="007E7752" w:rsidRPr="00006DE7">
        <w:rPr>
          <w:rFonts w:ascii="Times New Roman" w:hAnsi="Times New Roman" w:cs="Times New Roman"/>
          <w:color w:val="auto"/>
          <w:sz w:val="24"/>
          <w:szCs w:val="24"/>
        </w:rPr>
        <w:t xml:space="preserve">in reintegrating veterans with PTSD back into civilian life. </w:t>
      </w:r>
      <w:r w:rsidRPr="00006DE7">
        <w:rPr>
          <w:rFonts w:ascii="Times New Roman" w:hAnsi="Times New Roman" w:cs="Times New Roman"/>
          <w:color w:val="auto"/>
          <w:sz w:val="24"/>
          <w:szCs w:val="24"/>
        </w:rPr>
        <w:t xml:space="preserve">I believe the therapy has significant potential since it addresses the early maladaptive schemas that shape the perception </w:t>
      </w:r>
      <w:r w:rsidR="008C3AA2" w:rsidRPr="00006DE7">
        <w:rPr>
          <w:rFonts w:ascii="Times New Roman" w:hAnsi="Times New Roman" w:cs="Times New Roman"/>
          <w:color w:val="auto"/>
          <w:sz w:val="24"/>
          <w:szCs w:val="24"/>
        </w:rPr>
        <w:t xml:space="preserve">on a lot of things, and may consequentially breed several mental disorders. I would want to focus on targeting the intervention towards veterans. Studies suggest that veterans have lower statistics </w:t>
      </w:r>
      <w:r w:rsidR="00823AA2" w:rsidRPr="00006DE7">
        <w:rPr>
          <w:rFonts w:ascii="Times New Roman" w:hAnsi="Times New Roman" w:cs="Times New Roman"/>
          <w:color w:val="auto"/>
          <w:sz w:val="24"/>
          <w:szCs w:val="24"/>
        </w:rPr>
        <w:t xml:space="preserve">of anxiety and elevated depression </w:t>
      </w:r>
      <w:r w:rsidR="008C3AA2" w:rsidRPr="00006DE7">
        <w:rPr>
          <w:rFonts w:ascii="Times New Roman" w:hAnsi="Times New Roman" w:cs="Times New Roman"/>
          <w:color w:val="auto"/>
          <w:sz w:val="24"/>
          <w:szCs w:val="24"/>
        </w:rPr>
        <w:t xml:space="preserve">at </w:t>
      </w:r>
      <w:r w:rsidR="00823AA2" w:rsidRPr="00006DE7">
        <w:rPr>
          <w:rFonts w:ascii="Times New Roman" w:hAnsi="Times New Roman" w:cs="Times New Roman"/>
          <w:color w:val="auto"/>
          <w:sz w:val="24"/>
          <w:szCs w:val="24"/>
        </w:rPr>
        <w:t xml:space="preserve">9.9% and 11.0%, than non-veterans, whose statistics are 12.3% and 12.8% (Gould et al., 2015). However, I think the study is critical because veterans are highly susceptible to </w:t>
      </w:r>
      <w:proofErr w:type="spellStart"/>
      <w:r w:rsidR="00823AA2" w:rsidRPr="00006DE7">
        <w:rPr>
          <w:rFonts w:ascii="Times New Roman" w:hAnsi="Times New Roman" w:cs="Times New Roman"/>
          <w:color w:val="auto"/>
          <w:sz w:val="24"/>
          <w:szCs w:val="24"/>
        </w:rPr>
        <w:t>comorbidity</w:t>
      </w:r>
      <w:proofErr w:type="spellEnd"/>
      <w:r w:rsidR="00823AA2" w:rsidRPr="00006DE7">
        <w:rPr>
          <w:rFonts w:ascii="Times New Roman" w:hAnsi="Times New Roman" w:cs="Times New Roman"/>
          <w:color w:val="auto"/>
          <w:sz w:val="24"/>
          <w:szCs w:val="24"/>
        </w:rPr>
        <w:t xml:space="preserve"> in mental disorders (</w:t>
      </w:r>
      <w:proofErr w:type="spellStart"/>
      <w:r w:rsidR="00823AA2" w:rsidRPr="00006DE7">
        <w:rPr>
          <w:rFonts w:ascii="Times New Roman" w:hAnsi="Times New Roman" w:cs="Times New Roman"/>
          <w:color w:val="auto"/>
          <w:sz w:val="24"/>
          <w:szCs w:val="24"/>
        </w:rPr>
        <w:t>Trivedi</w:t>
      </w:r>
      <w:proofErr w:type="spellEnd"/>
      <w:r w:rsidR="00823AA2" w:rsidRPr="00006DE7">
        <w:rPr>
          <w:rFonts w:ascii="Times New Roman" w:hAnsi="Times New Roman" w:cs="Times New Roman"/>
          <w:color w:val="auto"/>
          <w:sz w:val="24"/>
          <w:szCs w:val="24"/>
        </w:rPr>
        <w:t xml:space="preserve"> et al., 2015). Schema-focused therapy can address such symptoms clinically significantly.  </w:t>
      </w:r>
    </w:p>
    <w:p w:rsidR="00823AA2" w:rsidRPr="00006DE7" w:rsidRDefault="008B7A3F"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Three primary questions to address include:</w:t>
      </w:r>
    </w:p>
    <w:p w:rsidR="00823AA2" w:rsidRPr="00006DE7" w:rsidRDefault="008B7A3F" w:rsidP="00006DE7">
      <w:pPr>
        <w:pStyle w:val="ListParagraph"/>
        <w:numPr>
          <w:ilvl w:val="0"/>
          <w:numId w:val="2"/>
        </w:num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What factors may hinder or promote recovery from </w:t>
      </w:r>
      <w:proofErr w:type="spellStart"/>
      <w:r w:rsidR="00C30595" w:rsidRPr="00006DE7">
        <w:rPr>
          <w:rFonts w:ascii="Times New Roman" w:hAnsi="Times New Roman" w:cs="Times New Roman"/>
          <w:color w:val="auto"/>
          <w:sz w:val="24"/>
          <w:szCs w:val="24"/>
        </w:rPr>
        <w:t>comorbidity</w:t>
      </w:r>
      <w:proofErr w:type="spellEnd"/>
      <w:r w:rsidR="00C30595" w:rsidRPr="00006DE7">
        <w:rPr>
          <w:rFonts w:ascii="Times New Roman" w:hAnsi="Times New Roman" w:cs="Times New Roman"/>
          <w:color w:val="auto"/>
          <w:sz w:val="24"/>
          <w:szCs w:val="24"/>
        </w:rPr>
        <w:t xml:space="preserve"> of PTSD and </w:t>
      </w:r>
      <w:r w:rsidRPr="00006DE7">
        <w:rPr>
          <w:rFonts w:ascii="Times New Roman" w:hAnsi="Times New Roman" w:cs="Times New Roman"/>
          <w:color w:val="auto"/>
          <w:sz w:val="24"/>
          <w:szCs w:val="24"/>
        </w:rPr>
        <w:t>MDD?</w:t>
      </w:r>
    </w:p>
    <w:p w:rsidR="006929B6" w:rsidRPr="00006DE7" w:rsidRDefault="008B7A3F" w:rsidP="00006DE7">
      <w:pPr>
        <w:pStyle w:val="ListParagraph"/>
        <w:numPr>
          <w:ilvl w:val="0"/>
          <w:numId w:val="2"/>
        </w:num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What are the processes and observable changes that highlight recovery?</w:t>
      </w:r>
    </w:p>
    <w:p w:rsidR="006929B6" w:rsidRPr="00006DE7" w:rsidRDefault="00C30595" w:rsidP="00006DE7">
      <w:pPr>
        <w:pStyle w:val="ListParagraph"/>
        <w:numPr>
          <w:ilvl w:val="0"/>
          <w:numId w:val="2"/>
        </w:num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t>What exposure, either in childhood and military life, formulated the schemas that made the sample susceptible to mental health issues?</w:t>
      </w:r>
    </w:p>
    <w:p w:rsidR="00823AA2" w:rsidRPr="00006DE7" w:rsidRDefault="008B7A3F" w:rsidP="00006DE7">
      <w:pPr>
        <w:tabs>
          <w:tab w:val="clear" w:pos="3068"/>
        </w:tabs>
        <w:rPr>
          <w:rFonts w:ascii="Times New Roman" w:hAnsi="Times New Roman" w:cs="Times New Roman"/>
          <w:color w:val="auto"/>
          <w:sz w:val="24"/>
          <w:szCs w:val="24"/>
        </w:rPr>
      </w:pPr>
      <w:r w:rsidRPr="00006DE7">
        <w:rPr>
          <w:rFonts w:ascii="Times New Roman" w:hAnsi="Times New Roman" w:cs="Times New Roman"/>
          <w:color w:val="auto"/>
          <w:sz w:val="24"/>
          <w:szCs w:val="24"/>
        </w:rPr>
        <w:lastRenderedPageBreak/>
        <w:t xml:space="preserve">I hypothesize that </w:t>
      </w:r>
      <w:r w:rsidR="00114D45" w:rsidRPr="00006DE7">
        <w:rPr>
          <w:rFonts w:ascii="Times New Roman" w:hAnsi="Times New Roman" w:cs="Times New Roman"/>
          <w:color w:val="auto"/>
          <w:sz w:val="24"/>
          <w:szCs w:val="24"/>
        </w:rPr>
        <w:t>the root causes of mental illness for veterans are schemas formulated in childhood and during their service, and hence, can be course-corrected.</w:t>
      </w:r>
    </w:p>
    <w:p w:rsidR="00FD3380" w:rsidRPr="00006DE7" w:rsidRDefault="008B7A3F" w:rsidP="00006DE7">
      <w:pPr>
        <w:tabs>
          <w:tab w:val="clear" w:pos="3068"/>
        </w:tabs>
        <w:ind w:firstLine="0"/>
        <w:jc w:val="center"/>
        <w:rPr>
          <w:rFonts w:ascii="Times New Roman" w:hAnsi="Times New Roman" w:cs="Times New Roman"/>
          <w:b/>
          <w:color w:val="auto"/>
          <w:sz w:val="24"/>
          <w:szCs w:val="24"/>
        </w:rPr>
      </w:pPr>
      <w:r w:rsidRPr="00006DE7">
        <w:rPr>
          <w:rFonts w:ascii="Times New Roman" w:hAnsi="Times New Roman" w:cs="Times New Roman"/>
          <w:b/>
          <w:color w:val="auto"/>
          <w:sz w:val="24"/>
          <w:szCs w:val="24"/>
        </w:rPr>
        <w:t xml:space="preserve">Method </w:t>
      </w:r>
    </w:p>
    <w:p w:rsidR="00E102C3"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Participants</w:t>
      </w:r>
      <w:r w:rsidR="006929B6" w:rsidRPr="00006DE7">
        <w:rPr>
          <w:rFonts w:ascii="Times New Roman" w:hAnsi="Times New Roman" w:cs="Times New Roman"/>
          <w:b/>
          <w:color w:val="auto"/>
          <w:sz w:val="24"/>
          <w:szCs w:val="24"/>
        </w:rPr>
        <w:t xml:space="preserve"> </w:t>
      </w:r>
      <w:r w:rsidR="00395405" w:rsidRPr="00006DE7">
        <w:rPr>
          <w:rFonts w:ascii="Times New Roman" w:hAnsi="Times New Roman" w:cs="Times New Roman"/>
          <w:b/>
          <w:color w:val="auto"/>
          <w:sz w:val="24"/>
          <w:szCs w:val="24"/>
        </w:rPr>
        <w:t>(Sample)</w:t>
      </w:r>
    </w:p>
    <w:p w:rsidR="006929B6"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 xml:space="preserve">The sample population for the proposed schema-focused therapy intervention is veterans. The selection criteria will account for those who seek psychiatric treatment </w:t>
      </w:r>
      <w:r w:rsidR="001D7224" w:rsidRPr="00006DE7">
        <w:rPr>
          <w:rFonts w:ascii="Times New Roman" w:hAnsi="Times New Roman" w:cs="Times New Roman"/>
          <w:bCs/>
          <w:color w:val="auto"/>
          <w:sz w:val="24"/>
          <w:szCs w:val="24"/>
        </w:rPr>
        <w:t xml:space="preserve">both within and </w:t>
      </w:r>
      <w:r w:rsidRPr="00006DE7">
        <w:rPr>
          <w:rFonts w:ascii="Times New Roman" w:hAnsi="Times New Roman" w:cs="Times New Roman"/>
          <w:bCs/>
          <w:color w:val="auto"/>
          <w:sz w:val="24"/>
          <w:szCs w:val="24"/>
        </w:rPr>
        <w:t>outside the Veteran Affairs (VA) treatment system</w:t>
      </w:r>
      <w:r w:rsidR="00C30595" w:rsidRPr="00006DE7">
        <w:rPr>
          <w:rFonts w:ascii="Times New Roman" w:hAnsi="Times New Roman" w:cs="Times New Roman"/>
          <w:bCs/>
          <w:color w:val="auto"/>
          <w:sz w:val="24"/>
          <w:szCs w:val="24"/>
        </w:rPr>
        <w:t xml:space="preserve">, with </w:t>
      </w:r>
      <w:proofErr w:type="spellStart"/>
      <w:r w:rsidR="00C30595" w:rsidRPr="00006DE7">
        <w:rPr>
          <w:rFonts w:ascii="Times New Roman" w:hAnsi="Times New Roman" w:cs="Times New Roman"/>
          <w:bCs/>
          <w:color w:val="auto"/>
          <w:sz w:val="24"/>
          <w:szCs w:val="24"/>
        </w:rPr>
        <w:t>comorbid</w:t>
      </w:r>
      <w:proofErr w:type="spellEnd"/>
      <w:r w:rsidR="00C30595" w:rsidRPr="00006DE7">
        <w:rPr>
          <w:rFonts w:ascii="Times New Roman" w:hAnsi="Times New Roman" w:cs="Times New Roman"/>
          <w:bCs/>
          <w:color w:val="auto"/>
          <w:sz w:val="24"/>
          <w:szCs w:val="24"/>
        </w:rPr>
        <w:t xml:space="preserve"> PTSD and MDD</w:t>
      </w:r>
      <w:r w:rsidR="001D7224" w:rsidRPr="00006DE7">
        <w:rPr>
          <w:rFonts w:ascii="Times New Roman" w:hAnsi="Times New Roman" w:cs="Times New Roman"/>
          <w:bCs/>
          <w:color w:val="auto"/>
          <w:sz w:val="24"/>
          <w:szCs w:val="24"/>
        </w:rPr>
        <w:t xml:space="preserve">. The criteria for evaluating the 'sample population' will take into account how extensive and informative the medical </w:t>
      </w:r>
      <w:r w:rsidR="00C30595" w:rsidRPr="00006DE7">
        <w:rPr>
          <w:rFonts w:ascii="Times New Roman" w:hAnsi="Times New Roman" w:cs="Times New Roman"/>
          <w:bCs/>
          <w:color w:val="auto"/>
          <w:sz w:val="24"/>
          <w:szCs w:val="24"/>
        </w:rPr>
        <w:t xml:space="preserve">and military </w:t>
      </w:r>
      <w:r w:rsidR="001D7224" w:rsidRPr="00006DE7">
        <w:rPr>
          <w:rFonts w:ascii="Times New Roman" w:hAnsi="Times New Roman" w:cs="Times New Roman"/>
          <w:bCs/>
          <w:color w:val="auto"/>
          <w:sz w:val="24"/>
          <w:szCs w:val="24"/>
        </w:rPr>
        <w:t xml:space="preserve">records are. The inclusion of private practice is to expand the research's reach, despite published articles stipulating that the VA health system outperforms the private health sector </w:t>
      </w:r>
      <w:r w:rsidR="003D5920" w:rsidRPr="00006DE7">
        <w:rPr>
          <w:rFonts w:ascii="Times New Roman" w:hAnsi="Times New Roman" w:cs="Times New Roman"/>
          <w:bCs/>
          <w:color w:val="auto"/>
          <w:sz w:val="24"/>
          <w:szCs w:val="24"/>
        </w:rPr>
        <w:t>(</w:t>
      </w:r>
      <w:r w:rsidR="003D5920" w:rsidRPr="00006DE7">
        <w:rPr>
          <w:rFonts w:ascii="Times New Roman" w:hAnsi="Times New Roman" w:cs="Times New Roman"/>
          <w:color w:val="auto"/>
          <w:sz w:val="24"/>
          <w:szCs w:val="24"/>
        </w:rPr>
        <w:t>National Academies of Sciences, Engineering, and Medicine, 2018)</w:t>
      </w:r>
      <w:r w:rsidR="001D7224" w:rsidRPr="00006DE7">
        <w:rPr>
          <w:rFonts w:ascii="Times New Roman" w:hAnsi="Times New Roman" w:cs="Times New Roman"/>
          <w:bCs/>
          <w:color w:val="auto"/>
          <w:sz w:val="24"/>
          <w:szCs w:val="24"/>
        </w:rPr>
        <w:t xml:space="preserve">. Moreover, </w:t>
      </w:r>
      <w:r w:rsidR="003D5920" w:rsidRPr="00006DE7">
        <w:rPr>
          <w:rFonts w:ascii="Times New Roman" w:hAnsi="Times New Roman" w:cs="Times New Roman"/>
          <w:bCs/>
          <w:color w:val="auto"/>
          <w:sz w:val="24"/>
          <w:szCs w:val="24"/>
        </w:rPr>
        <w:t>additional consideration will account for a positive outlook on healt</w:t>
      </w:r>
      <w:r w:rsidR="007E7752" w:rsidRPr="00006DE7">
        <w:rPr>
          <w:rFonts w:ascii="Times New Roman" w:hAnsi="Times New Roman" w:cs="Times New Roman"/>
          <w:bCs/>
          <w:color w:val="auto"/>
          <w:sz w:val="24"/>
          <w:szCs w:val="24"/>
        </w:rPr>
        <w:t>hcare as a treatment plan for PTS</w:t>
      </w:r>
      <w:r w:rsidR="003D5920" w:rsidRPr="00006DE7">
        <w:rPr>
          <w:rFonts w:ascii="Times New Roman" w:hAnsi="Times New Roman" w:cs="Times New Roman"/>
          <w:bCs/>
          <w:color w:val="auto"/>
          <w:sz w:val="24"/>
          <w:szCs w:val="24"/>
        </w:rPr>
        <w:t xml:space="preserve">D. As a motivation technique, the veterans who complete the study will be viable for an undisclosed grant from the survey. There are </w:t>
      </w:r>
      <w:r w:rsidR="00F87CF5" w:rsidRPr="00006DE7">
        <w:rPr>
          <w:rFonts w:ascii="Times New Roman" w:hAnsi="Times New Roman" w:cs="Times New Roman"/>
          <w:bCs/>
          <w:color w:val="auto"/>
          <w:sz w:val="24"/>
          <w:szCs w:val="24"/>
        </w:rPr>
        <w:t xml:space="preserve">four </w:t>
      </w:r>
      <w:r w:rsidR="003D5920" w:rsidRPr="00006DE7">
        <w:rPr>
          <w:rFonts w:ascii="Times New Roman" w:hAnsi="Times New Roman" w:cs="Times New Roman"/>
          <w:bCs/>
          <w:color w:val="auto"/>
          <w:sz w:val="24"/>
          <w:szCs w:val="24"/>
        </w:rPr>
        <w:t xml:space="preserve">ethical considerations to consider: </w:t>
      </w:r>
      <w:r w:rsidR="00F87CF5" w:rsidRPr="00006DE7">
        <w:rPr>
          <w:rFonts w:ascii="Times New Roman" w:hAnsi="Times New Roman" w:cs="Times New Roman"/>
          <w:bCs/>
          <w:color w:val="auto"/>
          <w:sz w:val="24"/>
          <w:szCs w:val="24"/>
        </w:rPr>
        <w:t xml:space="preserve">multiple relationships, disposition driven diagnosis, informed consent, and boundaries of competence. </w:t>
      </w:r>
    </w:p>
    <w:p w:rsidR="00FD2F93"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Design</w:t>
      </w:r>
    </w:p>
    <w:p w:rsidR="003D5920"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The research will be quantitative. The primary measurements for the sample population will happen throughout the study. The intervention design will be for a minimum of 28 weeks, with information filled throughout the period. The integrative nature of the treatment intervention facilitates the study's configuration to manipulate the variables in establishing what therapies have a significant impact on the entirety of the sample. The variables in the research will be the self-identified schemas by each participant.</w:t>
      </w:r>
    </w:p>
    <w:p w:rsidR="00826E15"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Data Collection and Instrumentation</w:t>
      </w:r>
    </w:p>
    <w:p w:rsidR="00F87CF5"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lastRenderedPageBreak/>
        <w:t xml:space="preserve">Most data collected will be from the health professionals through the observation and judgment of the individual cases. Additional information from the care professionals will also involve their personal perception of the sample population, the identified schemas, and the therapy's effectiveness. </w:t>
      </w:r>
      <w:r w:rsidR="006A53F6" w:rsidRPr="00006DE7">
        <w:rPr>
          <w:rFonts w:ascii="Times New Roman" w:hAnsi="Times New Roman" w:cs="Times New Roman"/>
          <w:bCs/>
          <w:color w:val="auto"/>
          <w:sz w:val="24"/>
          <w:szCs w:val="24"/>
        </w:rPr>
        <w:t>The data sets that prove viable to be integrated into the study will contain action-oriented. In any case, neutrality will be assessed as positive feedback and a challenge to improve. The sample population or family members will even fill out questionnaires that guide the research team on their perceptions regarding the treatment and its possible impact.</w:t>
      </w:r>
    </w:p>
    <w:p w:rsidR="00C647E0"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Procedure</w:t>
      </w:r>
    </w:p>
    <w:p w:rsidR="006A53F6"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 xml:space="preserve">The study's timing </w:t>
      </w:r>
      <w:r w:rsidR="0026741D" w:rsidRPr="00006DE7">
        <w:rPr>
          <w:rFonts w:ascii="Times New Roman" w:hAnsi="Times New Roman" w:cs="Times New Roman"/>
          <w:bCs/>
          <w:color w:val="auto"/>
          <w:sz w:val="24"/>
          <w:szCs w:val="24"/>
        </w:rPr>
        <w:t xml:space="preserve">is </w:t>
      </w:r>
      <w:r w:rsidRPr="00006DE7">
        <w:rPr>
          <w:rFonts w:ascii="Times New Roman" w:hAnsi="Times New Roman" w:cs="Times New Roman"/>
          <w:bCs/>
          <w:color w:val="auto"/>
          <w:sz w:val="24"/>
          <w:szCs w:val="24"/>
        </w:rPr>
        <w:t xml:space="preserve">to commence from the first week of August for an entire period of </w:t>
      </w:r>
      <w:r w:rsidR="0026741D" w:rsidRPr="00006DE7">
        <w:rPr>
          <w:rFonts w:ascii="Times New Roman" w:hAnsi="Times New Roman" w:cs="Times New Roman"/>
          <w:bCs/>
          <w:color w:val="auto"/>
          <w:sz w:val="24"/>
          <w:szCs w:val="24"/>
        </w:rPr>
        <w:t>28 weeks. The nature of care will not be institutionalized with the sample group free to go home. The administration of the treatment intervention will be one hour and thirty minutes each day for every day. However, each Friday's therapy session will be a group session, with each group identified based on the severity of their mental disorder.</w:t>
      </w:r>
    </w:p>
    <w:p w:rsidR="00451CEC" w:rsidRPr="00006DE7" w:rsidRDefault="008B7A3F" w:rsidP="00006DE7">
      <w:pPr>
        <w:tabs>
          <w:tab w:val="clear" w:pos="3068"/>
        </w:tabs>
        <w:ind w:firstLine="0"/>
        <w:rPr>
          <w:rFonts w:ascii="Times New Roman" w:hAnsi="Times New Roman" w:cs="Times New Roman"/>
          <w:b/>
          <w:color w:val="auto"/>
          <w:sz w:val="24"/>
          <w:szCs w:val="24"/>
        </w:rPr>
      </w:pPr>
      <w:r w:rsidRPr="00006DE7">
        <w:rPr>
          <w:rFonts w:ascii="Times New Roman" w:hAnsi="Times New Roman" w:cs="Times New Roman"/>
          <w:b/>
          <w:color w:val="auto"/>
          <w:sz w:val="24"/>
          <w:szCs w:val="24"/>
        </w:rPr>
        <w:t>Data Analysis</w:t>
      </w:r>
    </w:p>
    <w:p w:rsidR="008471D2" w:rsidRPr="00006DE7" w:rsidRDefault="008B7A3F" w:rsidP="00006DE7">
      <w:pPr>
        <w:tabs>
          <w:tab w:val="clear" w:pos="3068"/>
        </w:tabs>
        <w:rPr>
          <w:rFonts w:ascii="Times New Roman" w:hAnsi="Times New Roman" w:cs="Times New Roman"/>
          <w:bCs/>
          <w:color w:val="auto"/>
          <w:sz w:val="24"/>
          <w:szCs w:val="24"/>
        </w:rPr>
      </w:pPr>
      <w:r w:rsidRPr="00006DE7">
        <w:rPr>
          <w:rFonts w:ascii="Times New Roman" w:hAnsi="Times New Roman" w:cs="Times New Roman"/>
          <w:bCs/>
          <w:color w:val="auto"/>
          <w:sz w:val="24"/>
          <w:szCs w:val="24"/>
        </w:rPr>
        <w:t xml:space="preserve">The inferential statistics to analyze the performance and adherence of the identified groups will be the t-test statistical model. The evaluation will account for improvements as a consequence of the mean between the groups to assess any significant differences in each group's treatment plan. The data analysis will also account for the differences and similarities noted in the account of the variables. The Pearson Product Moment Correlation statistical model will be used for that calculation, and the Pearson coefficient will assess the variables as a stipulated interval. </w:t>
      </w:r>
      <w:r w:rsidRPr="00006DE7">
        <w:rPr>
          <w:rFonts w:ascii="Times New Roman" w:hAnsi="Times New Roman" w:cs="Times New Roman"/>
          <w:b/>
          <w:color w:val="auto"/>
          <w:sz w:val="24"/>
          <w:szCs w:val="24"/>
          <w:highlight w:val="cyan"/>
        </w:rPr>
        <w:br w:type="page"/>
      </w:r>
    </w:p>
    <w:p w:rsidR="00277606" w:rsidRPr="00006DE7" w:rsidRDefault="008B7A3F" w:rsidP="00006DE7">
      <w:pPr>
        <w:tabs>
          <w:tab w:val="clear" w:pos="3068"/>
        </w:tabs>
        <w:ind w:firstLine="0"/>
        <w:jc w:val="center"/>
        <w:rPr>
          <w:rFonts w:ascii="Times New Roman" w:hAnsi="Times New Roman" w:cs="Times New Roman"/>
          <w:b/>
          <w:color w:val="auto"/>
          <w:sz w:val="24"/>
          <w:szCs w:val="24"/>
        </w:rPr>
      </w:pPr>
      <w:r w:rsidRPr="00006DE7">
        <w:rPr>
          <w:rFonts w:ascii="Times New Roman" w:hAnsi="Times New Roman" w:cs="Times New Roman"/>
          <w:b/>
          <w:color w:val="auto"/>
          <w:sz w:val="24"/>
          <w:szCs w:val="24"/>
        </w:rPr>
        <w:lastRenderedPageBreak/>
        <w:t>References</w:t>
      </w:r>
    </w:p>
    <w:p w:rsidR="00BD2598" w:rsidRPr="00006DE7" w:rsidRDefault="00BD2598" w:rsidP="00006DE7">
      <w:pPr>
        <w:tabs>
          <w:tab w:val="clear" w:pos="3068"/>
        </w:tabs>
        <w:ind w:left="720" w:hanging="720"/>
        <w:rPr>
          <w:rFonts w:ascii="Times New Roman" w:hAnsi="Times New Roman" w:cs="Times New Roman"/>
          <w:color w:val="auto"/>
          <w:sz w:val="24"/>
          <w:szCs w:val="24"/>
        </w:rPr>
      </w:pPr>
      <w:proofErr w:type="gramStart"/>
      <w:r w:rsidRPr="00006DE7">
        <w:rPr>
          <w:rFonts w:ascii="Times New Roman" w:hAnsi="Times New Roman" w:cs="Times New Roman"/>
          <w:color w:val="auto"/>
          <w:sz w:val="24"/>
          <w:szCs w:val="24"/>
        </w:rPr>
        <w:t>Anderson, M. L., &amp; Goodman, J. (2014).</w:t>
      </w:r>
      <w:proofErr w:type="gramEnd"/>
      <w:r w:rsidRPr="00006DE7">
        <w:rPr>
          <w:rFonts w:ascii="Times New Roman" w:hAnsi="Times New Roman" w:cs="Times New Roman"/>
          <w:color w:val="auto"/>
          <w:sz w:val="24"/>
          <w:szCs w:val="24"/>
        </w:rPr>
        <w:t xml:space="preserve"> F</w:t>
      </w:r>
      <w:r w:rsidR="007D5F97" w:rsidRPr="00006DE7">
        <w:rPr>
          <w:rFonts w:ascii="Times New Roman" w:hAnsi="Times New Roman" w:cs="Times New Roman"/>
          <w:color w:val="auto"/>
          <w:sz w:val="24"/>
          <w:szCs w:val="24"/>
        </w:rPr>
        <w:t xml:space="preserve">rom military </w:t>
      </w:r>
      <w:r w:rsidRPr="00006DE7">
        <w:rPr>
          <w:rFonts w:ascii="Times New Roman" w:hAnsi="Times New Roman" w:cs="Times New Roman"/>
          <w:color w:val="auto"/>
          <w:sz w:val="24"/>
          <w:szCs w:val="24"/>
        </w:rPr>
        <w:t xml:space="preserve">to </w:t>
      </w:r>
      <w:r w:rsidR="007D5F97" w:rsidRPr="00006DE7">
        <w:rPr>
          <w:rFonts w:ascii="Times New Roman" w:hAnsi="Times New Roman" w:cs="Times New Roman"/>
          <w:color w:val="auto"/>
          <w:sz w:val="24"/>
          <w:szCs w:val="24"/>
        </w:rPr>
        <w:t>civilian life</w:t>
      </w:r>
      <w:r w:rsidRPr="00006DE7">
        <w:rPr>
          <w:rFonts w:ascii="Times New Roman" w:hAnsi="Times New Roman" w:cs="Times New Roman"/>
          <w:color w:val="auto"/>
          <w:sz w:val="24"/>
          <w:szCs w:val="24"/>
        </w:rPr>
        <w:t>: Applications of Schlossberg's Model for Veterans in Transition. </w:t>
      </w:r>
      <w:proofErr w:type="gramStart"/>
      <w:r w:rsidRPr="00006DE7">
        <w:rPr>
          <w:rFonts w:ascii="Times New Roman" w:hAnsi="Times New Roman" w:cs="Times New Roman"/>
          <w:i/>
          <w:iCs/>
          <w:color w:val="auto"/>
          <w:sz w:val="24"/>
          <w:szCs w:val="24"/>
        </w:rPr>
        <w:t>Career Planning &amp; Adult Development Journal</w:t>
      </w:r>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30</w:t>
      </w:r>
      <w:r w:rsidRPr="00006DE7">
        <w:rPr>
          <w:rFonts w:ascii="Times New Roman" w:hAnsi="Times New Roman" w:cs="Times New Roman"/>
          <w:color w:val="auto"/>
          <w:sz w:val="24"/>
          <w:szCs w:val="24"/>
        </w:rPr>
        <w:t>(3).</w:t>
      </w:r>
      <w:proofErr w:type="gramEnd"/>
    </w:p>
    <w:p w:rsidR="00331A2A" w:rsidRPr="00006DE7" w:rsidRDefault="00331A2A" w:rsidP="00006DE7">
      <w:pPr>
        <w:tabs>
          <w:tab w:val="clear" w:pos="3068"/>
        </w:tabs>
        <w:ind w:left="720" w:hanging="720"/>
        <w:rPr>
          <w:rFonts w:ascii="Times New Roman" w:hAnsi="Times New Roman" w:cs="Times New Roman"/>
          <w:color w:val="auto"/>
          <w:sz w:val="24"/>
          <w:szCs w:val="24"/>
        </w:rPr>
      </w:pPr>
      <w:r w:rsidRPr="00006DE7">
        <w:rPr>
          <w:rFonts w:ascii="Times New Roman" w:hAnsi="Times New Roman" w:cs="Times New Roman"/>
          <w:color w:val="auto"/>
          <w:sz w:val="24"/>
          <w:szCs w:val="24"/>
        </w:rPr>
        <w:t>Blackwell, D. L., Lucas, J. W., &amp; Clarke, T. C. (2014). Summary health statistics for US adults: national health interview survey, 2012. </w:t>
      </w:r>
      <w:proofErr w:type="gramStart"/>
      <w:r w:rsidRPr="00006DE7">
        <w:rPr>
          <w:rFonts w:ascii="Times New Roman" w:hAnsi="Times New Roman" w:cs="Times New Roman"/>
          <w:i/>
          <w:iCs/>
          <w:color w:val="auto"/>
          <w:sz w:val="24"/>
          <w:szCs w:val="24"/>
        </w:rPr>
        <w:t>Vital and health statistics.</w:t>
      </w:r>
      <w:proofErr w:type="gramEnd"/>
      <w:r w:rsidRPr="00006DE7">
        <w:rPr>
          <w:rFonts w:ascii="Times New Roman" w:hAnsi="Times New Roman" w:cs="Times New Roman"/>
          <w:i/>
          <w:iCs/>
          <w:color w:val="auto"/>
          <w:sz w:val="24"/>
          <w:szCs w:val="24"/>
        </w:rPr>
        <w:t xml:space="preserve"> </w:t>
      </w:r>
      <w:proofErr w:type="gramStart"/>
      <w:r w:rsidRPr="00006DE7">
        <w:rPr>
          <w:rFonts w:ascii="Times New Roman" w:hAnsi="Times New Roman" w:cs="Times New Roman"/>
          <w:i/>
          <w:iCs/>
          <w:color w:val="auto"/>
          <w:sz w:val="24"/>
          <w:szCs w:val="24"/>
        </w:rPr>
        <w:t>Series 10, Data from the National Health Survey</w:t>
      </w:r>
      <w:r w:rsidRPr="00006DE7">
        <w:rPr>
          <w:rFonts w:ascii="Times New Roman" w:hAnsi="Times New Roman" w:cs="Times New Roman"/>
          <w:color w:val="auto"/>
          <w:sz w:val="24"/>
          <w:szCs w:val="24"/>
        </w:rPr>
        <w:t>, (260), 1.</w:t>
      </w:r>
      <w:proofErr w:type="gramEnd"/>
    </w:p>
    <w:p w:rsidR="00B54253" w:rsidRPr="00006DE7" w:rsidRDefault="00B54253" w:rsidP="00006DE7">
      <w:pPr>
        <w:tabs>
          <w:tab w:val="clear" w:pos="3068"/>
        </w:tabs>
        <w:ind w:left="720" w:hanging="720"/>
        <w:rPr>
          <w:rFonts w:ascii="Times New Roman" w:hAnsi="Times New Roman" w:cs="Times New Roman"/>
          <w:color w:val="auto"/>
          <w:sz w:val="24"/>
          <w:szCs w:val="24"/>
        </w:rPr>
      </w:pPr>
      <w:r w:rsidRPr="00006DE7">
        <w:rPr>
          <w:rFonts w:ascii="Times New Roman" w:hAnsi="Times New Roman" w:cs="Times New Roman"/>
          <w:color w:val="auto"/>
          <w:sz w:val="24"/>
          <w:szCs w:val="24"/>
        </w:rPr>
        <w:t xml:space="preserve">Lawson, N. R. (2014). </w:t>
      </w:r>
      <w:proofErr w:type="gramStart"/>
      <w:r w:rsidRPr="00006DE7">
        <w:rPr>
          <w:rFonts w:ascii="Times New Roman" w:hAnsi="Times New Roman" w:cs="Times New Roman"/>
          <w:color w:val="auto"/>
          <w:sz w:val="24"/>
          <w:szCs w:val="24"/>
        </w:rPr>
        <w:t>Post-traumatic stress disorder in combat veterans.</w:t>
      </w:r>
      <w:proofErr w:type="gramEnd"/>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Journal of the American Academy of PAs</w:t>
      </w:r>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27</w:t>
      </w:r>
      <w:r w:rsidRPr="00006DE7">
        <w:rPr>
          <w:rFonts w:ascii="Times New Roman" w:hAnsi="Times New Roman" w:cs="Times New Roman"/>
          <w:color w:val="auto"/>
          <w:sz w:val="24"/>
          <w:szCs w:val="24"/>
        </w:rPr>
        <w:t>(5), 18-22.</w:t>
      </w:r>
    </w:p>
    <w:p w:rsidR="00FC7CCE" w:rsidRPr="00006DE7" w:rsidRDefault="00FC7CCE" w:rsidP="00006DE7">
      <w:pPr>
        <w:tabs>
          <w:tab w:val="clear" w:pos="3068"/>
        </w:tabs>
        <w:ind w:left="720" w:hanging="720"/>
        <w:rPr>
          <w:rFonts w:ascii="Times New Roman" w:hAnsi="Times New Roman" w:cs="Times New Roman"/>
          <w:color w:val="auto"/>
          <w:sz w:val="24"/>
          <w:szCs w:val="24"/>
        </w:rPr>
      </w:pPr>
      <w:proofErr w:type="spellStart"/>
      <w:r w:rsidRPr="00006DE7">
        <w:rPr>
          <w:rFonts w:ascii="Times New Roman" w:hAnsi="Times New Roman" w:cs="Times New Roman"/>
          <w:color w:val="auto"/>
          <w:sz w:val="24"/>
          <w:szCs w:val="24"/>
        </w:rPr>
        <w:t>Lembcke</w:t>
      </w:r>
      <w:proofErr w:type="spellEnd"/>
      <w:r w:rsidRPr="00006DE7">
        <w:rPr>
          <w:rFonts w:ascii="Times New Roman" w:hAnsi="Times New Roman" w:cs="Times New Roman"/>
          <w:color w:val="auto"/>
          <w:sz w:val="24"/>
          <w:szCs w:val="24"/>
        </w:rPr>
        <w:t>, J. (2013). </w:t>
      </w:r>
      <w:r w:rsidRPr="00006DE7">
        <w:rPr>
          <w:rFonts w:ascii="Times New Roman" w:hAnsi="Times New Roman" w:cs="Times New Roman"/>
          <w:i/>
          <w:iCs/>
          <w:color w:val="auto"/>
          <w:sz w:val="24"/>
          <w:szCs w:val="24"/>
        </w:rPr>
        <w:t>PTSD: Diagnosis and identity in post-empire America</w:t>
      </w:r>
      <w:r w:rsidRPr="00006DE7">
        <w:rPr>
          <w:rFonts w:ascii="Times New Roman" w:hAnsi="Times New Roman" w:cs="Times New Roman"/>
          <w:color w:val="auto"/>
          <w:sz w:val="24"/>
          <w:szCs w:val="24"/>
        </w:rPr>
        <w:t xml:space="preserve">. </w:t>
      </w:r>
      <w:proofErr w:type="gramStart"/>
      <w:r w:rsidRPr="00006DE7">
        <w:rPr>
          <w:rFonts w:ascii="Times New Roman" w:hAnsi="Times New Roman" w:cs="Times New Roman"/>
          <w:color w:val="auto"/>
          <w:sz w:val="24"/>
          <w:szCs w:val="24"/>
        </w:rPr>
        <w:t>Lexington Books.</w:t>
      </w:r>
      <w:proofErr w:type="gramEnd"/>
    </w:p>
    <w:p w:rsidR="00E83039" w:rsidRPr="00006DE7" w:rsidRDefault="00E83039" w:rsidP="00006DE7">
      <w:pPr>
        <w:tabs>
          <w:tab w:val="clear" w:pos="3068"/>
        </w:tabs>
        <w:ind w:left="720" w:hanging="720"/>
        <w:rPr>
          <w:rFonts w:ascii="Times New Roman" w:hAnsi="Times New Roman" w:cs="Times New Roman"/>
          <w:color w:val="auto"/>
          <w:sz w:val="24"/>
          <w:szCs w:val="24"/>
        </w:rPr>
      </w:pPr>
      <w:proofErr w:type="spellStart"/>
      <w:proofErr w:type="gramStart"/>
      <w:r w:rsidRPr="00006DE7">
        <w:rPr>
          <w:rFonts w:ascii="Times New Roman" w:hAnsi="Times New Roman" w:cs="Times New Roman"/>
          <w:color w:val="auto"/>
          <w:sz w:val="24"/>
          <w:szCs w:val="24"/>
        </w:rPr>
        <w:t>Mobbs</w:t>
      </w:r>
      <w:proofErr w:type="spellEnd"/>
      <w:r w:rsidRPr="00006DE7">
        <w:rPr>
          <w:rFonts w:ascii="Times New Roman" w:hAnsi="Times New Roman" w:cs="Times New Roman"/>
          <w:color w:val="auto"/>
          <w:sz w:val="24"/>
          <w:szCs w:val="24"/>
        </w:rPr>
        <w:t xml:space="preserve">, M. C., &amp; </w:t>
      </w:r>
      <w:proofErr w:type="spellStart"/>
      <w:r w:rsidRPr="00006DE7">
        <w:rPr>
          <w:rFonts w:ascii="Times New Roman" w:hAnsi="Times New Roman" w:cs="Times New Roman"/>
          <w:color w:val="auto"/>
          <w:sz w:val="24"/>
          <w:szCs w:val="24"/>
        </w:rPr>
        <w:t>Bonanno</w:t>
      </w:r>
      <w:proofErr w:type="spellEnd"/>
      <w:r w:rsidRPr="00006DE7">
        <w:rPr>
          <w:rFonts w:ascii="Times New Roman" w:hAnsi="Times New Roman" w:cs="Times New Roman"/>
          <w:color w:val="auto"/>
          <w:sz w:val="24"/>
          <w:szCs w:val="24"/>
        </w:rPr>
        <w:t>, G. A. (2018).</w:t>
      </w:r>
      <w:proofErr w:type="gramEnd"/>
      <w:r w:rsidRPr="00006DE7">
        <w:rPr>
          <w:rFonts w:ascii="Times New Roman" w:hAnsi="Times New Roman" w:cs="Times New Roman"/>
          <w:color w:val="auto"/>
          <w:sz w:val="24"/>
          <w:szCs w:val="24"/>
        </w:rPr>
        <w:t xml:space="preserve"> Beyond war and PTSD: The crucial role of transition stress in the lives of military veterans. </w:t>
      </w:r>
      <w:r w:rsidRPr="00006DE7">
        <w:rPr>
          <w:rFonts w:ascii="Times New Roman" w:hAnsi="Times New Roman" w:cs="Times New Roman"/>
          <w:i/>
          <w:iCs/>
          <w:color w:val="auto"/>
          <w:sz w:val="24"/>
          <w:szCs w:val="24"/>
        </w:rPr>
        <w:t>Clinical psychology review</w:t>
      </w:r>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59</w:t>
      </w:r>
      <w:r w:rsidRPr="00006DE7">
        <w:rPr>
          <w:rFonts w:ascii="Times New Roman" w:hAnsi="Times New Roman" w:cs="Times New Roman"/>
          <w:color w:val="auto"/>
          <w:sz w:val="24"/>
          <w:szCs w:val="24"/>
        </w:rPr>
        <w:t>, 137-144.</w:t>
      </w:r>
    </w:p>
    <w:p w:rsidR="007E7752" w:rsidRPr="00006DE7" w:rsidRDefault="007E7752" w:rsidP="00006DE7">
      <w:pPr>
        <w:tabs>
          <w:tab w:val="clear" w:pos="3068"/>
        </w:tabs>
        <w:ind w:left="720" w:hanging="720"/>
        <w:rPr>
          <w:rFonts w:ascii="Times New Roman" w:hAnsi="Times New Roman" w:cs="Times New Roman"/>
          <w:color w:val="auto"/>
          <w:sz w:val="24"/>
          <w:szCs w:val="24"/>
        </w:rPr>
      </w:pPr>
      <w:proofErr w:type="gramStart"/>
      <w:r w:rsidRPr="00006DE7">
        <w:rPr>
          <w:rFonts w:ascii="Times New Roman" w:hAnsi="Times New Roman" w:cs="Times New Roman"/>
          <w:color w:val="auto"/>
          <w:sz w:val="24"/>
          <w:szCs w:val="24"/>
        </w:rPr>
        <w:t>National Academies of Sciences, Engineering, and Medicine.</w:t>
      </w:r>
      <w:proofErr w:type="gramEnd"/>
      <w:r w:rsidRPr="00006DE7">
        <w:rPr>
          <w:rFonts w:ascii="Times New Roman" w:hAnsi="Times New Roman" w:cs="Times New Roman"/>
          <w:color w:val="auto"/>
          <w:sz w:val="24"/>
          <w:szCs w:val="24"/>
        </w:rPr>
        <w:t xml:space="preserve"> </w:t>
      </w:r>
      <w:proofErr w:type="gramStart"/>
      <w:r w:rsidRPr="00006DE7">
        <w:rPr>
          <w:rFonts w:ascii="Times New Roman" w:hAnsi="Times New Roman" w:cs="Times New Roman"/>
          <w:color w:val="auto"/>
          <w:sz w:val="24"/>
          <w:szCs w:val="24"/>
        </w:rPr>
        <w:t>(2018). </w:t>
      </w:r>
      <w:r w:rsidRPr="00006DE7">
        <w:rPr>
          <w:rFonts w:ascii="Times New Roman" w:hAnsi="Times New Roman" w:cs="Times New Roman"/>
          <w:i/>
          <w:iCs/>
          <w:color w:val="auto"/>
          <w:sz w:val="24"/>
          <w:szCs w:val="24"/>
        </w:rPr>
        <w:t>Evaluation of the Department of Veterans Affairs mental health services</w:t>
      </w:r>
      <w:r w:rsidRPr="00006DE7">
        <w:rPr>
          <w:rFonts w:ascii="Times New Roman" w:hAnsi="Times New Roman" w:cs="Times New Roman"/>
          <w:color w:val="auto"/>
          <w:sz w:val="24"/>
          <w:szCs w:val="24"/>
        </w:rPr>
        <w:t>.</w:t>
      </w:r>
      <w:proofErr w:type="gramEnd"/>
      <w:r w:rsidRPr="00006DE7">
        <w:rPr>
          <w:rFonts w:ascii="Times New Roman" w:hAnsi="Times New Roman" w:cs="Times New Roman"/>
          <w:color w:val="auto"/>
          <w:sz w:val="24"/>
          <w:szCs w:val="24"/>
        </w:rPr>
        <w:t xml:space="preserve"> National Academies Press.</w:t>
      </w:r>
    </w:p>
    <w:p w:rsidR="00B54253" w:rsidRPr="00006DE7" w:rsidRDefault="00B54253" w:rsidP="00006DE7">
      <w:pPr>
        <w:tabs>
          <w:tab w:val="clear" w:pos="3068"/>
        </w:tabs>
        <w:ind w:left="720" w:hanging="720"/>
        <w:rPr>
          <w:rFonts w:ascii="Times New Roman" w:hAnsi="Times New Roman" w:cs="Times New Roman"/>
          <w:color w:val="auto"/>
          <w:sz w:val="24"/>
          <w:szCs w:val="24"/>
        </w:rPr>
      </w:pPr>
      <w:proofErr w:type="spellStart"/>
      <w:proofErr w:type="gramStart"/>
      <w:r w:rsidRPr="00006DE7">
        <w:rPr>
          <w:rFonts w:ascii="Times New Roman" w:hAnsi="Times New Roman" w:cs="Times New Roman"/>
          <w:color w:val="auto"/>
          <w:sz w:val="24"/>
          <w:szCs w:val="24"/>
        </w:rPr>
        <w:t>Reisman</w:t>
      </w:r>
      <w:proofErr w:type="spellEnd"/>
      <w:r w:rsidRPr="00006DE7">
        <w:rPr>
          <w:rFonts w:ascii="Times New Roman" w:hAnsi="Times New Roman" w:cs="Times New Roman"/>
          <w:color w:val="auto"/>
          <w:sz w:val="24"/>
          <w:szCs w:val="24"/>
        </w:rPr>
        <w:t>, M. (2016).</w:t>
      </w:r>
      <w:proofErr w:type="gramEnd"/>
      <w:r w:rsidRPr="00006DE7">
        <w:rPr>
          <w:rFonts w:ascii="Times New Roman" w:hAnsi="Times New Roman" w:cs="Times New Roman"/>
          <w:color w:val="auto"/>
          <w:sz w:val="24"/>
          <w:szCs w:val="24"/>
        </w:rPr>
        <w:t xml:space="preserve"> PTSD treatment for veterans: What’s working, what’s new, and what’s </w:t>
      </w:r>
      <w:proofErr w:type="gramStart"/>
      <w:r w:rsidRPr="00006DE7">
        <w:rPr>
          <w:rFonts w:ascii="Times New Roman" w:hAnsi="Times New Roman" w:cs="Times New Roman"/>
          <w:color w:val="auto"/>
          <w:sz w:val="24"/>
          <w:szCs w:val="24"/>
        </w:rPr>
        <w:t>next.</w:t>
      </w:r>
      <w:proofErr w:type="gramEnd"/>
      <w:r w:rsidRPr="00006DE7">
        <w:rPr>
          <w:rFonts w:ascii="Times New Roman" w:hAnsi="Times New Roman" w:cs="Times New Roman"/>
          <w:color w:val="auto"/>
          <w:sz w:val="24"/>
          <w:szCs w:val="24"/>
        </w:rPr>
        <w:t> </w:t>
      </w:r>
      <w:proofErr w:type="gramStart"/>
      <w:r w:rsidRPr="00006DE7">
        <w:rPr>
          <w:rFonts w:ascii="Times New Roman" w:hAnsi="Times New Roman" w:cs="Times New Roman"/>
          <w:i/>
          <w:iCs/>
          <w:color w:val="auto"/>
          <w:sz w:val="24"/>
          <w:szCs w:val="24"/>
        </w:rPr>
        <w:t>Pharmacy and Therapeutics</w:t>
      </w:r>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41</w:t>
      </w:r>
      <w:r w:rsidRPr="00006DE7">
        <w:rPr>
          <w:rFonts w:ascii="Times New Roman" w:hAnsi="Times New Roman" w:cs="Times New Roman"/>
          <w:color w:val="auto"/>
          <w:sz w:val="24"/>
          <w:szCs w:val="24"/>
        </w:rPr>
        <w:t>(10), 623.</w:t>
      </w:r>
      <w:proofErr w:type="gramEnd"/>
    </w:p>
    <w:p w:rsidR="00FC7CCE" w:rsidRPr="00006DE7" w:rsidRDefault="00FC7CCE" w:rsidP="00006DE7">
      <w:pPr>
        <w:tabs>
          <w:tab w:val="clear" w:pos="3068"/>
        </w:tabs>
        <w:ind w:left="720" w:hanging="720"/>
        <w:rPr>
          <w:rFonts w:ascii="Times New Roman" w:hAnsi="Times New Roman" w:cs="Times New Roman"/>
          <w:color w:val="auto"/>
          <w:sz w:val="24"/>
          <w:szCs w:val="24"/>
        </w:rPr>
      </w:pPr>
      <w:proofErr w:type="spellStart"/>
      <w:r w:rsidRPr="00006DE7">
        <w:rPr>
          <w:rFonts w:ascii="Times New Roman" w:hAnsi="Times New Roman" w:cs="Times New Roman"/>
          <w:color w:val="auto"/>
          <w:sz w:val="24"/>
          <w:szCs w:val="24"/>
        </w:rPr>
        <w:t>Schlenger</w:t>
      </w:r>
      <w:proofErr w:type="spellEnd"/>
      <w:r w:rsidRPr="00006DE7">
        <w:rPr>
          <w:rFonts w:ascii="Times New Roman" w:hAnsi="Times New Roman" w:cs="Times New Roman"/>
          <w:color w:val="auto"/>
          <w:sz w:val="24"/>
          <w:szCs w:val="24"/>
        </w:rPr>
        <w:t xml:space="preserve">, W. E., Corry, N. H., </w:t>
      </w:r>
      <w:proofErr w:type="spellStart"/>
      <w:r w:rsidRPr="00006DE7">
        <w:rPr>
          <w:rFonts w:ascii="Times New Roman" w:hAnsi="Times New Roman" w:cs="Times New Roman"/>
          <w:color w:val="auto"/>
          <w:sz w:val="24"/>
          <w:szCs w:val="24"/>
        </w:rPr>
        <w:t>Kulka</w:t>
      </w:r>
      <w:proofErr w:type="spellEnd"/>
      <w:r w:rsidRPr="00006DE7">
        <w:rPr>
          <w:rFonts w:ascii="Times New Roman" w:hAnsi="Times New Roman" w:cs="Times New Roman"/>
          <w:color w:val="auto"/>
          <w:sz w:val="24"/>
          <w:szCs w:val="24"/>
        </w:rPr>
        <w:t xml:space="preserve">, R. A., Williams, C. S., </w:t>
      </w:r>
      <w:proofErr w:type="spellStart"/>
      <w:r w:rsidRPr="00006DE7">
        <w:rPr>
          <w:rFonts w:ascii="Times New Roman" w:hAnsi="Times New Roman" w:cs="Times New Roman"/>
          <w:color w:val="auto"/>
          <w:sz w:val="24"/>
          <w:szCs w:val="24"/>
        </w:rPr>
        <w:t>Henn‐Haase</w:t>
      </w:r>
      <w:proofErr w:type="spellEnd"/>
      <w:r w:rsidRPr="00006DE7">
        <w:rPr>
          <w:rFonts w:ascii="Times New Roman" w:hAnsi="Times New Roman" w:cs="Times New Roman"/>
          <w:color w:val="auto"/>
          <w:sz w:val="24"/>
          <w:szCs w:val="24"/>
        </w:rPr>
        <w:t xml:space="preserve">, C. &amp; </w:t>
      </w:r>
      <w:proofErr w:type="spellStart"/>
      <w:r w:rsidRPr="00006DE7">
        <w:rPr>
          <w:rFonts w:ascii="Times New Roman" w:hAnsi="Times New Roman" w:cs="Times New Roman"/>
          <w:color w:val="auto"/>
          <w:sz w:val="24"/>
          <w:szCs w:val="24"/>
        </w:rPr>
        <w:t>Marmar</w:t>
      </w:r>
      <w:proofErr w:type="spellEnd"/>
      <w:r w:rsidRPr="00006DE7">
        <w:rPr>
          <w:rFonts w:ascii="Times New Roman" w:hAnsi="Times New Roman" w:cs="Times New Roman"/>
          <w:color w:val="auto"/>
          <w:sz w:val="24"/>
          <w:szCs w:val="24"/>
        </w:rPr>
        <w:t xml:space="preserve">, C. R. (2015). Design and methods of the national Vietnam </w:t>
      </w:r>
      <w:proofErr w:type="gramStart"/>
      <w:r w:rsidRPr="00006DE7">
        <w:rPr>
          <w:rFonts w:ascii="Times New Roman" w:hAnsi="Times New Roman" w:cs="Times New Roman"/>
          <w:color w:val="auto"/>
          <w:sz w:val="24"/>
          <w:szCs w:val="24"/>
        </w:rPr>
        <w:t>veterans</w:t>
      </w:r>
      <w:proofErr w:type="gramEnd"/>
      <w:r w:rsidRPr="00006DE7">
        <w:rPr>
          <w:rFonts w:ascii="Times New Roman" w:hAnsi="Times New Roman" w:cs="Times New Roman"/>
          <w:color w:val="auto"/>
          <w:sz w:val="24"/>
          <w:szCs w:val="24"/>
        </w:rPr>
        <w:t xml:space="preserve"> longitudinal study. </w:t>
      </w:r>
      <w:r w:rsidRPr="00006DE7">
        <w:rPr>
          <w:rFonts w:ascii="Times New Roman" w:hAnsi="Times New Roman" w:cs="Times New Roman"/>
          <w:i/>
          <w:iCs/>
          <w:color w:val="auto"/>
          <w:sz w:val="24"/>
          <w:szCs w:val="24"/>
        </w:rPr>
        <w:t>International journal of methods in psychiatric research</w:t>
      </w:r>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24</w:t>
      </w:r>
      <w:r w:rsidRPr="00006DE7">
        <w:rPr>
          <w:rFonts w:ascii="Times New Roman" w:hAnsi="Times New Roman" w:cs="Times New Roman"/>
          <w:color w:val="auto"/>
          <w:sz w:val="24"/>
          <w:szCs w:val="24"/>
        </w:rPr>
        <w:t>(3), 186-203.</w:t>
      </w:r>
    </w:p>
    <w:p w:rsidR="007E7752" w:rsidRPr="00006DE7" w:rsidRDefault="007E7752" w:rsidP="00006DE7">
      <w:pPr>
        <w:tabs>
          <w:tab w:val="clear" w:pos="3068"/>
        </w:tabs>
        <w:ind w:left="720" w:hanging="720"/>
        <w:rPr>
          <w:rFonts w:ascii="Times New Roman" w:hAnsi="Times New Roman" w:cs="Times New Roman"/>
          <w:color w:val="auto"/>
          <w:sz w:val="24"/>
          <w:szCs w:val="24"/>
        </w:rPr>
      </w:pPr>
      <w:proofErr w:type="spellStart"/>
      <w:proofErr w:type="gramStart"/>
      <w:r w:rsidRPr="00006DE7">
        <w:rPr>
          <w:rFonts w:ascii="Times New Roman" w:hAnsi="Times New Roman" w:cs="Times New Roman"/>
          <w:color w:val="auto"/>
          <w:sz w:val="24"/>
          <w:szCs w:val="24"/>
        </w:rPr>
        <w:t>Seavey</w:t>
      </w:r>
      <w:proofErr w:type="spellEnd"/>
      <w:r w:rsidRPr="00006DE7">
        <w:rPr>
          <w:rFonts w:ascii="Times New Roman" w:hAnsi="Times New Roman" w:cs="Times New Roman"/>
          <w:color w:val="auto"/>
          <w:sz w:val="24"/>
          <w:szCs w:val="24"/>
        </w:rPr>
        <w:t>, A., &amp; Moore, T. M. (2012).</w:t>
      </w:r>
      <w:proofErr w:type="gramEnd"/>
      <w:r w:rsidRPr="00006DE7">
        <w:rPr>
          <w:rFonts w:ascii="Times New Roman" w:hAnsi="Times New Roman" w:cs="Times New Roman"/>
          <w:color w:val="auto"/>
          <w:sz w:val="24"/>
          <w:szCs w:val="24"/>
        </w:rPr>
        <w:t xml:space="preserve"> Schema-focused therapy for major depressive disorder and personality disorder: A case study. </w:t>
      </w:r>
      <w:r w:rsidRPr="00006DE7">
        <w:rPr>
          <w:rFonts w:ascii="Times New Roman" w:hAnsi="Times New Roman" w:cs="Times New Roman"/>
          <w:i/>
          <w:iCs/>
          <w:color w:val="auto"/>
          <w:sz w:val="24"/>
          <w:szCs w:val="24"/>
        </w:rPr>
        <w:t>Clinical Case Studies</w:t>
      </w:r>
      <w:r w:rsidRPr="00006DE7">
        <w:rPr>
          <w:rFonts w:ascii="Times New Roman" w:hAnsi="Times New Roman" w:cs="Times New Roman"/>
          <w:color w:val="auto"/>
          <w:sz w:val="24"/>
          <w:szCs w:val="24"/>
        </w:rPr>
        <w:t>, </w:t>
      </w:r>
      <w:r w:rsidRPr="00006DE7">
        <w:rPr>
          <w:rFonts w:ascii="Times New Roman" w:hAnsi="Times New Roman" w:cs="Times New Roman"/>
          <w:i/>
          <w:iCs/>
          <w:color w:val="auto"/>
          <w:sz w:val="24"/>
          <w:szCs w:val="24"/>
        </w:rPr>
        <w:t>11</w:t>
      </w:r>
      <w:r w:rsidRPr="00006DE7">
        <w:rPr>
          <w:rFonts w:ascii="Times New Roman" w:hAnsi="Times New Roman" w:cs="Times New Roman"/>
          <w:color w:val="auto"/>
          <w:sz w:val="24"/>
          <w:szCs w:val="24"/>
        </w:rPr>
        <w:t>(6), 457-473.</w:t>
      </w:r>
    </w:p>
    <w:p w:rsidR="007E7752" w:rsidRPr="00006DE7" w:rsidRDefault="007E7752" w:rsidP="00006DE7">
      <w:pPr>
        <w:tabs>
          <w:tab w:val="clear" w:pos="3068"/>
        </w:tabs>
        <w:ind w:left="720" w:hanging="720"/>
        <w:rPr>
          <w:rFonts w:ascii="Times New Roman" w:hAnsi="Times New Roman" w:cs="Times New Roman"/>
          <w:b/>
          <w:color w:val="auto"/>
          <w:sz w:val="24"/>
          <w:szCs w:val="24"/>
        </w:rPr>
      </w:pPr>
    </w:p>
    <w:sectPr w:rsidR="007E7752" w:rsidRPr="00006DE7" w:rsidSect="00392AF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8BA" w:rsidRDefault="007F48BA" w:rsidP="00F456D4">
      <w:pPr>
        <w:spacing w:line="240" w:lineRule="auto"/>
      </w:pPr>
      <w:r>
        <w:separator/>
      </w:r>
    </w:p>
  </w:endnote>
  <w:endnote w:type="continuationSeparator" w:id="0">
    <w:p w:rsidR="007F48BA" w:rsidRDefault="007F48BA" w:rsidP="00F456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8BA" w:rsidRDefault="007F48BA" w:rsidP="00F456D4">
      <w:pPr>
        <w:spacing w:line="240" w:lineRule="auto"/>
      </w:pPr>
      <w:r>
        <w:separator/>
      </w:r>
    </w:p>
  </w:footnote>
  <w:footnote w:type="continuationSeparator" w:id="0">
    <w:p w:rsidR="007F48BA" w:rsidRDefault="007F48BA" w:rsidP="00F456D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2"/>
      </w:rPr>
      <w:id w:val="824625240"/>
      <w:docPartObj>
        <w:docPartGallery w:val="Page Numbers (Top of Page)"/>
        <w:docPartUnique/>
      </w:docPartObj>
    </w:sdtPr>
    <w:sdtEndPr>
      <w:rPr>
        <w:noProof/>
      </w:rPr>
    </w:sdtEndPr>
    <w:sdtContent>
      <w:p w:rsidR="00EC1E66" w:rsidRPr="00006DE7" w:rsidRDefault="00EC1E66" w:rsidP="00E102C3">
        <w:pPr>
          <w:pStyle w:val="Header"/>
          <w:ind w:firstLine="0"/>
          <w:rPr>
            <w:rFonts w:ascii="Times New Roman" w:hAnsi="Times New Roman" w:cs="Times New Roman"/>
            <w:sz w:val="24"/>
            <w:szCs w:val="22"/>
          </w:rPr>
        </w:pPr>
        <w:r w:rsidRPr="00006DE7">
          <w:rPr>
            <w:rFonts w:ascii="Times New Roman" w:hAnsi="Times New Roman" w:cs="Times New Roman"/>
            <w:sz w:val="24"/>
            <w:szCs w:val="22"/>
          </w:rPr>
          <w:t>Reintegrating Veterans Back into Life after Military Service</w:t>
        </w:r>
        <w:r w:rsidRPr="00006DE7">
          <w:rPr>
            <w:rFonts w:ascii="Times New Roman" w:hAnsi="Times New Roman" w:cs="Times New Roman"/>
            <w:sz w:val="24"/>
            <w:szCs w:val="22"/>
          </w:rPr>
          <w:tab/>
        </w:r>
        <w:r w:rsidRPr="00006DE7">
          <w:rPr>
            <w:rFonts w:ascii="Times New Roman" w:hAnsi="Times New Roman" w:cs="Times New Roman"/>
            <w:sz w:val="24"/>
            <w:szCs w:val="22"/>
          </w:rPr>
          <w:fldChar w:fldCharType="begin"/>
        </w:r>
        <w:r w:rsidRPr="00006DE7">
          <w:rPr>
            <w:rFonts w:ascii="Times New Roman" w:hAnsi="Times New Roman" w:cs="Times New Roman"/>
            <w:sz w:val="24"/>
            <w:szCs w:val="22"/>
          </w:rPr>
          <w:instrText xml:space="preserve"> PAGE   \* MERGEFORMAT </w:instrText>
        </w:r>
        <w:r w:rsidRPr="00006DE7">
          <w:rPr>
            <w:rFonts w:ascii="Times New Roman" w:hAnsi="Times New Roman" w:cs="Times New Roman"/>
            <w:sz w:val="24"/>
            <w:szCs w:val="22"/>
          </w:rPr>
          <w:fldChar w:fldCharType="separate"/>
        </w:r>
        <w:r w:rsidR="00006DE7">
          <w:rPr>
            <w:rFonts w:ascii="Times New Roman" w:hAnsi="Times New Roman" w:cs="Times New Roman"/>
            <w:noProof/>
            <w:sz w:val="24"/>
            <w:szCs w:val="22"/>
          </w:rPr>
          <w:t>1</w:t>
        </w:r>
        <w:r w:rsidRPr="00006DE7">
          <w:rPr>
            <w:rFonts w:ascii="Times New Roman" w:hAnsi="Times New Roman" w:cs="Times New Roman"/>
            <w:noProof/>
            <w:sz w:val="24"/>
            <w:szCs w:val="22"/>
          </w:rPr>
          <w:fldChar w:fldCharType="end"/>
        </w:r>
      </w:p>
    </w:sdtContent>
  </w:sdt>
  <w:p w:rsidR="00EC1E66" w:rsidRPr="00006DE7" w:rsidRDefault="00EC1E66" w:rsidP="00E102C3">
    <w:pPr>
      <w:pStyle w:val="Header"/>
      <w:rPr>
        <w:rFonts w:ascii="Times New Roman" w:hAnsi="Times New Roman" w:cs="Times New Roman"/>
        <w:sz w:val="24"/>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C032BF"/>
    <w:multiLevelType w:val="hybridMultilevel"/>
    <w:tmpl w:val="F112F19C"/>
    <w:lvl w:ilvl="0" w:tplc="B8D08A62">
      <w:start w:val="1"/>
      <w:numFmt w:val="lowerLetter"/>
      <w:lvlText w:val="%1)"/>
      <w:lvlJc w:val="left"/>
      <w:pPr>
        <w:ind w:left="360" w:hanging="360"/>
      </w:pPr>
    </w:lvl>
    <w:lvl w:ilvl="1" w:tplc="4F1666D6" w:tentative="1">
      <w:start w:val="1"/>
      <w:numFmt w:val="lowerLetter"/>
      <w:lvlText w:val="%2."/>
      <w:lvlJc w:val="left"/>
      <w:pPr>
        <w:ind w:left="1080" w:hanging="360"/>
      </w:pPr>
    </w:lvl>
    <w:lvl w:ilvl="2" w:tplc="951A94F8" w:tentative="1">
      <w:start w:val="1"/>
      <w:numFmt w:val="lowerRoman"/>
      <w:lvlText w:val="%3."/>
      <w:lvlJc w:val="right"/>
      <w:pPr>
        <w:ind w:left="1800" w:hanging="180"/>
      </w:pPr>
    </w:lvl>
    <w:lvl w:ilvl="3" w:tplc="5CF0CAE0" w:tentative="1">
      <w:start w:val="1"/>
      <w:numFmt w:val="decimal"/>
      <w:lvlText w:val="%4."/>
      <w:lvlJc w:val="left"/>
      <w:pPr>
        <w:ind w:left="2520" w:hanging="360"/>
      </w:pPr>
    </w:lvl>
    <w:lvl w:ilvl="4" w:tplc="6A2CA78E" w:tentative="1">
      <w:start w:val="1"/>
      <w:numFmt w:val="lowerLetter"/>
      <w:lvlText w:val="%5."/>
      <w:lvlJc w:val="left"/>
      <w:pPr>
        <w:ind w:left="3240" w:hanging="360"/>
      </w:pPr>
    </w:lvl>
    <w:lvl w:ilvl="5" w:tplc="5CB28E00" w:tentative="1">
      <w:start w:val="1"/>
      <w:numFmt w:val="lowerRoman"/>
      <w:lvlText w:val="%6."/>
      <w:lvlJc w:val="right"/>
      <w:pPr>
        <w:ind w:left="3960" w:hanging="180"/>
      </w:pPr>
    </w:lvl>
    <w:lvl w:ilvl="6" w:tplc="18028D3A" w:tentative="1">
      <w:start w:val="1"/>
      <w:numFmt w:val="decimal"/>
      <w:lvlText w:val="%7."/>
      <w:lvlJc w:val="left"/>
      <w:pPr>
        <w:ind w:left="4680" w:hanging="360"/>
      </w:pPr>
    </w:lvl>
    <w:lvl w:ilvl="7" w:tplc="9260F710" w:tentative="1">
      <w:start w:val="1"/>
      <w:numFmt w:val="lowerLetter"/>
      <w:lvlText w:val="%8."/>
      <w:lvlJc w:val="left"/>
      <w:pPr>
        <w:ind w:left="5400" w:hanging="360"/>
      </w:pPr>
    </w:lvl>
    <w:lvl w:ilvl="8" w:tplc="C024B9C6"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oNotTrackFormatting/>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tjSwNDE0NzQ0NDUwN7NQ0lEKTi0uzszPAykwqQUAiDkTxywAAAA="/>
  </w:docVars>
  <w:rsids>
    <w:rsidRoot w:val="00E102C3"/>
    <w:rsid w:val="00006DE7"/>
    <w:rsid w:val="00014F88"/>
    <w:rsid w:val="00020A52"/>
    <w:rsid w:val="00023F33"/>
    <w:rsid w:val="000251D5"/>
    <w:rsid w:val="00035771"/>
    <w:rsid w:val="00064212"/>
    <w:rsid w:val="00073180"/>
    <w:rsid w:val="00076281"/>
    <w:rsid w:val="0008031E"/>
    <w:rsid w:val="0009623B"/>
    <w:rsid w:val="000A5A29"/>
    <w:rsid w:val="000A7152"/>
    <w:rsid w:val="000C5354"/>
    <w:rsid w:val="000E0616"/>
    <w:rsid w:val="000E1922"/>
    <w:rsid w:val="000E60C0"/>
    <w:rsid w:val="00103A39"/>
    <w:rsid w:val="00114D45"/>
    <w:rsid w:val="00120A65"/>
    <w:rsid w:val="00121D74"/>
    <w:rsid w:val="001263C3"/>
    <w:rsid w:val="00132939"/>
    <w:rsid w:val="001612DE"/>
    <w:rsid w:val="00162A0D"/>
    <w:rsid w:val="00166363"/>
    <w:rsid w:val="00167F5B"/>
    <w:rsid w:val="0017154C"/>
    <w:rsid w:val="00186D56"/>
    <w:rsid w:val="001A60EB"/>
    <w:rsid w:val="001A6792"/>
    <w:rsid w:val="001B2340"/>
    <w:rsid w:val="001C2344"/>
    <w:rsid w:val="001D7224"/>
    <w:rsid w:val="001D7F11"/>
    <w:rsid w:val="001F4777"/>
    <w:rsid w:val="00200C5F"/>
    <w:rsid w:val="00203AA4"/>
    <w:rsid w:val="00213D88"/>
    <w:rsid w:val="0021521D"/>
    <w:rsid w:val="0021772D"/>
    <w:rsid w:val="00222A35"/>
    <w:rsid w:val="00223F0B"/>
    <w:rsid w:val="002272D2"/>
    <w:rsid w:val="002443EB"/>
    <w:rsid w:val="0026741D"/>
    <w:rsid w:val="00277606"/>
    <w:rsid w:val="00290C63"/>
    <w:rsid w:val="0029125E"/>
    <w:rsid w:val="002C18D1"/>
    <w:rsid w:val="002E4FFA"/>
    <w:rsid w:val="002F5057"/>
    <w:rsid w:val="002F67A1"/>
    <w:rsid w:val="00304AE7"/>
    <w:rsid w:val="00322A54"/>
    <w:rsid w:val="00331A2A"/>
    <w:rsid w:val="00340295"/>
    <w:rsid w:val="00342C89"/>
    <w:rsid w:val="00347D6B"/>
    <w:rsid w:val="00357698"/>
    <w:rsid w:val="003649CB"/>
    <w:rsid w:val="00365ACF"/>
    <w:rsid w:val="00374868"/>
    <w:rsid w:val="0037522E"/>
    <w:rsid w:val="00392AF3"/>
    <w:rsid w:val="00395405"/>
    <w:rsid w:val="003A4DAA"/>
    <w:rsid w:val="003A71C8"/>
    <w:rsid w:val="003C5C48"/>
    <w:rsid w:val="003D547E"/>
    <w:rsid w:val="003D5920"/>
    <w:rsid w:val="003F1DC5"/>
    <w:rsid w:val="00407F39"/>
    <w:rsid w:val="00413AF1"/>
    <w:rsid w:val="00416392"/>
    <w:rsid w:val="004172EC"/>
    <w:rsid w:val="00451CEC"/>
    <w:rsid w:val="00464414"/>
    <w:rsid w:val="00471FC7"/>
    <w:rsid w:val="00477945"/>
    <w:rsid w:val="00486B99"/>
    <w:rsid w:val="004B20CE"/>
    <w:rsid w:val="004B274A"/>
    <w:rsid w:val="004D01F1"/>
    <w:rsid w:val="004D1930"/>
    <w:rsid w:val="004E4A6E"/>
    <w:rsid w:val="004E6B89"/>
    <w:rsid w:val="004F63CE"/>
    <w:rsid w:val="0051611E"/>
    <w:rsid w:val="0051642E"/>
    <w:rsid w:val="00520B4B"/>
    <w:rsid w:val="00582191"/>
    <w:rsid w:val="005922A9"/>
    <w:rsid w:val="005C2A40"/>
    <w:rsid w:val="005C4840"/>
    <w:rsid w:val="005D4500"/>
    <w:rsid w:val="005D5F0F"/>
    <w:rsid w:val="00605E2C"/>
    <w:rsid w:val="006102E6"/>
    <w:rsid w:val="006110AB"/>
    <w:rsid w:val="006117B0"/>
    <w:rsid w:val="00611E10"/>
    <w:rsid w:val="00616377"/>
    <w:rsid w:val="006274E0"/>
    <w:rsid w:val="00643113"/>
    <w:rsid w:val="00666591"/>
    <w:rsid w:val="0067461A"/>
    <w:rsid w:val="006929B6"/>
    <w:rsid w:val="006A474F"/>
    <w:rsid w:val="006A53F6"/>
    <w:rsid w:val="006B657A"/>
    <w:rsid w:val="006C5D30"/>
    <w:rsid w:val="006D475F"/>
    <w:rsid w:val="006E0184"/>
    <w:rsid w:val="006E2EC8"/>
    <w:rsid w:val="00700473"/>
    <w:rsid w:val="0070292E"/>
    <w:rsid w:val="00714A71"/>
    <w:rsid w:val="00736896"/>
    <w:rsid w:val="00743F4A"/>
    <w:rsid w:val="00750D4C"/>
    <w:rsid w:val="007617BF"/>
    <w:rsid w:val="0078617E"/>
    <w:rsid w:val="00795729"/>
    <w:rsid w:val="007A4159"/>
    <w:rsid w:val="007B4C07"/>
    <w:rsid w:val="007C0A3E"/>
    <w:rsid w:val="007C3AF9"/>
    <w:rsid w:val="007D042B"/>
    <w:rsid w:val="007D5F97"/>
    <w:rsid w:val="007E7752"/>
    <w:rsid w:val="007F11AB"/>
    <w:rsid w:val="007F2166"/>
    <w:rsid w:val="007F2410"/>
    <w:rsid w:val="007F48BA"/>
    <w:rsid w:val="00806DC8"/>
    <w:rsid w:val="00823AA2"/>
    <w:rsid w:val="00826E15"/>
    <w:rsid w:val="0083072E"/>
    <w:rsid w:val="008471D2"/>
    <w:rsid w:val="00856ABA"/>
    <w:rsid w:val="00860780"/>
    <w:rsid w:val="00873A2C"/>
    <w:rsid w:val="00874378"/>
    <w:rsid w:val="008859B1"/>
    <w:rsid w:val="008A49D2"/>
    <w:rsid w:val="008B549F"/>
    <w:rsid w:val="008B7A3F"/>
    <w:rsid w:val="008C3AA2"/>
    <w:rsid w:val="008D0BC1"/>
    <w:rsid w:val="008E7B6A"/>
    <w:rsid w:val="008F5999"/>
    <w:rsid w:val="00901150"/>
    <w:rsid w:val="00914AEC"/>
    <w:rsid w:val="00955FD6"/>
    <w:rsid w:val="0095768F"/>
    <w:rsid w:val="00966505"/>
    <w:rsid w:val="00972136"/>
    <w:rsid w:val="00984E61"/>
    <w:rsid w:val="0098563F"/>
    <w:rsid w:val="009D2FFF"/>
    <w:rsid w:val="009E6D26"/>
    <w:rsid w:val="009E7A57"/>
    <w:rsid w:val="00A1036D"/>
    <w:rsid w:val="00A22C7D"/>
    <w:rsid w:val="00A25CAE"/>
    <w:rsid w:val="00A36D61"/>
    <w:rsid w:val="00A376D9"/>
    <w:rsid w:val="00A61D6E"/>
    <w:rsid w:val="00A64951"/>
    <w:rsid w:val="00A66E09"/>
    <w:rsid w:val="00A80790"/>
    <w:rsid w:val="00A875EC"/>
    <w:rsid w:val="00A90186"/>
    <w:rsid w:val="00A97F46"/>
    <w:rsid w:val="00AA4A24"/>
    <w:rsid w:val="00AA5283"/>
    <w:rsid w:val="00AB3F29"/>
    <w:rsid w:val="00AC6ADA"/>
    <w:rsid w:val="00AD21BC"/>
    <w:rsid w:val="00AE2151"/>
    <w:rsid w:val="00B13488"/>
    <w:rsid w:val="00B15BD1"/>
    <w:rsid w:val="00B330BC"/>
    <w:rsid w:val="00B40BBE"/>
    <w:rsid w:val="00B42005"/>
    <w:rsid w:val="00B526C6"/>
    <w:rsid w:val="00B54253"/>
    <w:rsid w:val="00B708D8"/>
    <w:rsid w:val="00B75A7C"/>
    <w:rsid w:val="00B801EE"/>
    <w:rsid w:val="00B82ED5"/>
    <w:rsid w:val="00B8771A"/>
    <w:rsid w:val="00B941B1"/>
    <w:rsid w:val="00B95776"/>
    <w:rsid w:val="00B97476"/>
    <w:rsid w:val="00BA3199"/>
    <w:rsid w:val="00BB2D3E"/>
    <w:rsid w:val="00BB41EE"/>
    <w:rsid w:val="00BB6EA2"/>
    <w:rsid w:val="00BB76BE"/>
    <w:rsid w:val="00BC1D76"/>
    <w:rsid w:val="00BC3A1D"/>
    <w:rsid w:val="00BD2598"/>
    <w:rsid w:val="00BE3F16"/>
    <w:rsid w:val="00C044E2"/>
    <w:rsid w:val="00C048E0"/>
    <w:rsid w:val="00C30595"/>
    <w:rsid w:val="00C370C9"/>
    <w:rsid w:val="00C37713"/>
    <w:rsid w:val="00C47B69"/>
    <w:rsid w:val="00C50B51"/>
    <w:rsid w:val="00C60033"/>
    <w:rsid w:val="00C61A70"/>
    <w:rsid w:val="00C639BE"/>
    <w:rsid w:val="00C647E0"/>
    <w:rsid w:val="00C73377"/>
    <w:rsid w:val="00C76EAD"/>
    <w:rsid w:val="00C81D35"/>
    <w:rsid w:val="00CA1D68"/>
    <w:rsid w:val="00CA25BD"/>
    <w:rsid w:val="00CA5577"/>
    <w:rsid w:val="00CB32C3"/>
    <w:rsid w:val="00CC1F36"/>
    <w:rsid w:val="00CC7D0E"/>
    <w:rsid w:val="00CE40A4"/>
    <w:rsid w:val="00CE6B18"/>
    <w:rsid w:val="00D143FB"/>
    <w:rsid w:val="00D23A8D"/>
    <w:rsid w:val="00D8477B"/>
    <w:rsid w:val="00D92B9C"/>
    <w:rsid w:val="00D93AC3"/>
    <w:rsid w:val="00DA462A"/>
    <w:rsid w:val="00DA71E6"/>
    <w:rsid w:val="00DB2A40"/>
    <w:rsid w:val="00DC0F42"/>
    <w:rsid w:val="00DD132E"/>
    <w:rsid w:val="00DD6423"/>
    <w:rsid w:val="00DD6DE9"/>
    <w:rsid w:val="00DE1469"/>
    <w:rsid w:val="00DF03CD"/>
    <w:rsid w:val="00DF04FF"/>
    <w:rsid w:val="00DF7926"/>
    <w:rsid w:val="00E01445"/>
    <w:rsid w:val="00E05A20"/>
    <w:rsid w:val="00E102C3"/>
    <w:rsid w:val="00E104D5"/>
    <w:rsid w:val="00E14D68"/>
    <w:rsid w:val="00E16BD2"/>
    <w:rsid w:val="00E4496B"/>
    <w:rsid w:val="00E64A41"/>
    <w:rsid w:val="00E83039"/>
    <w:rsid w:val="00E84993"/>
    <w:rsid w:val="00E96D00"/>
    <w:rsid w:val="00E978CD"/>
    <w:rsid w:val="00EA0278"/>
    <w:rsid w:val="00EB6B08"/>
    <w:rsid w:val="00EB785F"/>
    <w:rsid w:val="00EC1E66"/>
    <w:rsid w:val="00EC4BB4"/>
    <w:rsid w:val="00EC63D6"/>
    <w:rsid w:val="00EC6A08"/>
    <w:rsid w:val="00ED4E5F"/>
    <w:rsid w:val="00EE13CC"/>
    <w:rsid w:val="00EE3AC6"/>
    <w:rsid w:val="00F006ED"/>
    <w:rsid w:val="00F06FF0"/>
    <w:rsid w:val="00F129E3"/>
    <w:rsid w:val="00F35451"/>
    <w:rsid w:val="00F456D4"/>
    <w:rsid w:val="00F541BD"/>
    <w:rsid w:val="00F64D47"/>
    <w:rsid w:val="00F7206D"/>
    <w:rsid w:val="00F84B01"/>
    <w:rsid w:val="00F87CF5"/>
    <w:rsid w:val="00F91590"/>
    <w:rsid w:val="00FA3A11"/>
    <w:rsid w:val="00FA5BF7"/>
    <w:rsid w:val="00FA75AB"/>
    <w:rsid w:val="00FB5E42"/>
    <w:rsid w:val="00FC1403"/>
    <w:rsid w:val="00FC5C34"/>
    <w:rsid w:val="00FC7CCE"/>
    <w:rsid w:val="00FD2F36"/>
    <w:rsid w:val="00FD2F93"/>
    <w:rsid w:val="00FD3380"/>
    <w:rsid w:val="00FF13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E0"/>
    <w:pPr>
      <w:tabs>
        <w:tab w:val="left" w:pos="3068"/>
      </w:tabs>
      <w:spacing w:after="0" w:line="480" w:lineRule="auto"/>
      <w:ind w:firstLine="720"/>
    </w:pPr>
    <w:rPr>
      <w:rFonts w:ascii="Arial" w:hAnsi="Arial" w:cs="Arial"/>
      <w:color w:val="333333"/>
      <w:sz w:val="21"/>
      <w:szCs w:val="21"/>
      <w:shd w:val="clear" w:color="auto" w:fill="FFFFFF"/>
    </w:rPr>
  </w:style>
  <w:style w:type="paragraph" w:styleId="Heading1">
    <w:name w:val="heading 1"/>
    <w:basedOn w:val="Normal"/>
    <w:link w:val="Heading1Char"/>
    <w:uiPriority w:val="9"/>
    <w:qFormat/>
    <w:rsid w:val="00823AA2"/>
    <w:pPr>
      <w:tabs>
        <w:tab w:val="clear" w:pos="3068"/>
      </w:tabs>
      <w:spacing w:before="100" w:beforeAutospacing="1" w:after="100" w:afterAutospacing="1" w:line="240" w:lineRule="auto"/>
      <w:ind w:firstLine="0"/>
      <w:outlineLvl w:val="0"/>
    </w:pPr>
    <w:rPr>
      <w:rFonts w:ascii="Times New Roman" w:eastAsia="Times New Roman" w:hAnsi="Times New Roman" w:cs="Times New Roman"/>
      <w:b/>
      <w:bCs/>
      <w:color w:val="auto"/>
      <w:kern w:val="36"/>
      <w:sz w:val="48"/>
      <w:szCs w:val="48"/>
      <w:shd w:val="clear" w:color="auto" w:fil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o00408">
    <w:name w:val="o00408"/>
    <w:basedOn w:val="DefaultParagraphFont"/>
    <w:rsid w:val="00E102C3"/>
  </w:style>
  <w:style w:type="character" w:customStyle="1" w:styleId="s01997">
    <w:name w:val="s01997"/>
    <w:basedOn w:val="DefaultParagraphFont"/>
    <w:rsid w:val="00E102C3"/>
  </w:style>
  <w:style w:type="character" w:customStyle="1" w:styleId="first-table-reference">
    <w:name w:val="first-table-reference"/>
    <w:basedOn w:val="DefaultParagraphFont"/>
    <w:rsid w:val="00E102C3"/>
  </w:style>
  <w:style w:type="character" w:styleId="Hyperlink">
    <w:name w:val="Hyperlink"/>
    <w:basedOn w:val="DefaultParagraphFont"/>
    <w:uiPriority w:val="99"/>
    <w:unhideWhenUsed/>
    <w:rsid w:val="00B40BBE"/>
    <w:rPr>
      <w:color w:val="0563C1" w:themeColor="hyperlink"/>
      <w:u w:val="single"/>
    </w:rPr>
  </w:style>
  <w:style w:type="character" w:customStyle="1" w:styleId="UnresolvedMention1">
    <w:name w:val="Unresolved Mention1"/>
    <w:basedOn w:val="DefaultParagraphFont"/>
    <w:uiPriority w:val="99"/>
    <w:semiHidden/>
    <w:unhideWhenUsed/>
    <w:rsid w:val="00B40BBE"/>
    <w:rPr>
      <w:color w:val="605E5C"/>
      <w:shd w:val="clear" w:color="auto" w:fill="E1DFDD"/>
    </w:rPr>
  </w:style>
  <w:style w:type="paragraph" w:styleId="FootnoteText">
    <w:name w:val="footnote text"/>
    <w:basedOn w:val="Normal"/>
    <w:link w:val="FootnoteTextChar"/>
    <w:uiPriority w:val="99"/>
    <w:semiHidden/>
    <w:unhideWhenUs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rsid w:val="00B40BBE"/>
    <w:rPr>
      <w:vertAlign w:val="superscript"/>
    </w:rPr>
  </w:style>
  <w:style w:type="character" w:styleId="CommentReference">
    <w:name w:val="annotation reference"/>
    <w:basedOn w:val="DefaultParagraphFont"/>
    <w:uiPriority w:val="99"/>
    <w:semiHidden/>
    <w:unhideWhenUsed/>
    <w:rsid w:val="00955FD6"/>
    <w:rPr>
      <w:sz w:val="16"/>
      <w:szCs w:val="16"/>
    </w:rPr>
  </w:style>
  <w:style w:type="paragraph" w:styleId="CommentText">
    <w:name w:val="annotation text"/>
    <w:basedOn w:val="Normal"/>
    <w:link w:val="CommentTextChar"/>
    <w:semiHidden/>
    <w:unhideWhenUs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semiHidden/>
    <w:rsid w:val="006274E0"/>
    <w:rPr>
      <w:rFonts w:ascii="Arial" w:hAnsi="Arial" w:cs="Arial"/>
      <w:color w:val="333333"/>
      <w:sz w:val="20"/>
      <w:szCs w:val="20"/>
    </w:rPr>
  </w:style>
  <w:style w:type="paragraph" w:styleId="CommentSubject">
    <w:name w:val="annotation subject"/>
    <w:basedOn w:val="CommentText"/>
    <w:next w:val="CommentText"/>
    <w:link w:val="CommentSubjectChar"/>
    <w:uiPriority w:val="99"/>
    <w:semiHidden/>
    <w:unhideWhenUs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rsid w:val="00A25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t">
    <w:name w:val="t"/>
    <w:basedOn w:val="DefaultParagraphFont"/>
    <w:rsid w:val="00471FC7"/>
  </w:style>
  <w:style w:type="character" w:customStyle="1" w:styleId="Heading1Char">
    <w:name w:val="Heading 1 Char"/>
    <w:basedOn w:val="DefaultParagraphFont"/>
    <w:link w:val="Heading1"/>
    <w:uiPriority w:val="9"/>
    <w:rsid w:val="00823AA2"/>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6929B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DCE71-F514-4CF1-A1C0-3EDF1B82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2642</Words>
  <Characters>15062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Jo Espinosa</dc:creator>
  <cp:lastModifiedBy>ADMIN</cp:lastModifiedBy>
  <cp:revision>3</cp:revision>
  <dcterms:created xsi:type="dcterms:W3CDTF">2020-07-15T03:29:00Z</dcterms:created>
  <dcterms:modified xsi:type="dcterms:W3CDTF">2020-07-15T03:34:00Z</dcterms:modified>
</cp:coreProperties>
</file>